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3FE83" w14:textId="34B7B3E2" w:rsidR="0079649E" w:rsidRDefault="003C3CA4" w:rsidP="00FB3582">
      <w:pPr>
        <w:rPr>
          <w:rtl/>
        </w:rPr>
      </w:pPr>
      <w:r>
        <w:rPr>
          <w:noProof/>
        </w:rPr>
        <w:drawing>
          <wp:anchor distT="0" distB="0" distL="114300" distR="114300" simplePos="0" relativeHeight="251665408" behindDoc="0" locked="0" layoutInCell="1" allowOverlap="1" wp14:anchorId="4F28C512" wp14:editId="4646389A">
            <wp:simplePos x="0" y="0"/>
            <wp:positionH relativeFrom="margin">
              <wp:align>center</wp:align>
            </wp:positionH>
            <wp:positionV relativeFrom="paragraph">
              <wp:posOffset>-496863</wp:posOffset>
            </wp:positionV>
            <wp:extent cx="3131559" cy="830961"/>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U_Aharon-eng-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1559" cy="830961"/>
                    </a:xfrm>
                    <a:prstGeom prst="rect">
                      <a:avLst/>
                    </a:prstGeom>
                  </pic:spPr>
                </pic:pic>
              </a:graphicData>
            </a:graphic>
            <wp14:sizeRelH relativeFrom="margin">
              <wp14:pctWidth>0</wp14:pctWidth>
            </wp14:sizeRelH>
            <wp14:sizeRelV relativeFrom="margin">
              <wp14:pctHeight>0</wp14:pctHeight>
            </wp14:sizeRelV>
          </wp:anchor>
        </w:drawing>
      </w:r>
      <w:r w:rsidR="00FB3582" w:rsidRPr="00FB3582">
        <w:rPr>
          <w:noProof/>
        </w:rPr>
        <mc:AlternateContent>
          <mc:Choice Requires="wps">
            <w:drawing>
              <wp:anchor distT="0" distB="0" distL="114300" distR="114300" simplePos="0" relativeHeight="251659264" behindDoc="0" locked="0" layoutInCell="1" allowOverlap="1" wp14:anchorId="79368CD5" wp14:editId="067CC251">
                <wp:simplePos x="0" y="0"/>
                <wp:positionH relativeFrom="column">
                  <wp:posOffset>-1117600</wp:posOffset>
                </wp:positionH>
                <wp:positionV relativeFrom="margin">
                  <wp:posOffset>-889000</wp:posOffset>
                </wp:positionV>
                <wp:extent cx="7505700" cy="1612900"/>
                <wp:effectExtent l="0" t="0" r="0" b="6350"/>
                <wp:wrapNone/>
                <wp:docPr id="24" name="Rectangle 4"/>
                <wp:cNvGraphicFramePr/>
                <a:graphic xmlns:a="http://schemas.openxmlformats.org/drawingml/2006/main">
                  <a:graphicData uri="http://schemas.microsoft.com/office/word/2010/wordprocessingShape">
                    <wps:wsp>
                      <wps:cNvSpPr/>
                      <wps:spPr>
                        <a:xfrm>
                          <a:off x="0" y="0"/>
                          <a:ext cx="7505700" cy="1612900"/>
                        </a:xfrm>
                        <a:prstGeom prst="rect">
                          <a:avLst/>
                        </a:prstGeom>
                        <a:solidFill>
                          <a:srgbClr val="002A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7D82" id="Rectangle 4" o:spid="_x0000_s1026" style="position:absolute;margin-left:-88pt;margin-top:-70pt;width:591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jLlgIAAIcFAAAOAAAAZHJzL2Uyb0RvYy54bWysVEtv2zAMvg/YfxB0X/1A0q5BnSJo0WFA&#10;0RZNh54VWYoNyKImKXGyXz9Kst3Hih2G5aCIIvmR/Ezy4vLQKbIX1rWgK1qc5JQIzaFu9baiP55u&#10;vnylxHmma6ZAi4oehaOXy8+fLnqzECU0oGphCYJot+hNRRvvzSLLHG9Ex9wJGKFRKcF2zKNot1lt&#10;WY/oncrKPD/NerC1scCFc/h6nZR0GfGlFNzfS+mEJ6qimJuPp43nJpzZ8oIttpaZpuVDGuwfsuhY&#10;qzHoBHXNPCM72/4B1bXcggPpTzh0GUjZchFrwGqK/F0164YZEWtBcpyZaHL/D5bf7R8saeuKljNK&#10;NOvwGz0ia0xvlSCzwE9v3ALN1ubBDpLDayj2IG0X/rEMcoicHidOxcETjo9n83x+liP1HHXFaVGe&#10;o4A42Yu7sc5/E9CRcKmoxfCRS7a/dT6ZjiYhmgPV1jetUlGw282VsmTPwgfOy9W8HNDfmCkdjDUE&#10;t4QYXrJQWiom3vxRiWCn9KOQSAqmX8ZMYjuKKQ7jXGhfJFXDapHCz3P8jdFDAwePWGkEDMgS40/Y&#10;A8BomUBG7JTlYB9cRezmyTn/W2LJefKIkUH7yblrNdiPABRWNURO9iNJiZrA0gbqI7aMhTRLzvCb&#10;Fr/bLXP+gVkcHvzWuBD8PR5SQV9RGG6UNGB/ffQe7LGnUUtJj8NYUfdzx6ygRH3X2O3nxWwWpjcK&#10;s/lZiYJ9rdm81uhddwXYDgWuHsPjNdh7NV6lhe4Z98YqREUV0xxjV5R7OwpXPi0J3DxcrFbRDCfW&#10;MH+r14YH8MBq6MunwzOzZmhej31/B+PgssW7Hk62wVPDaudBtrHBX3gd+MZpj40zbKawTl7L0epl&#10;fy5/AwAA//8DAFBLAwQUAAYACAAAACEAKhJKjeAAAAAOAQAADwAAAGRycy9kb3ducmV2LnhtbEyP&#10;zU7DQAyE70i8w8pI3NpN+CkoZFNRKnqhEqIgxNHNmiQi642ymzbw9DgnuH22R+OZfDm6Vh2oD41n&#10;A+k8AUVcettwZeDt9XF2CypEZIutZzLwTQGWxelJjpn1R36hwy5WSkw4ZGigjrHLtA5lTQ7D3HfE&#10;cvv0vcMoY19p2+NRzF2rL5JkoR02LB9q7OihpvJrNzgD7vJ59bHCp+2Qpo3etO8/15v12pjzs/H+&#10;DlSkMf6JYYov0aGQTHs/sA2qNTBLbxZSJk50lQhNGvkotBeSHegi1/9rFL8AAAD//wMAUEsBAi0A&#10;FAAGAAgAAAAhALaDOJL+AAAA4QEAABMAAAAAAAAAAAAAAAAAAAAAAFtDb250ZW50X1R5cGVzXS54&#10;bWxQSwECLQAUAAYACAAAACEAOP0h/9YAAACUAQAACwAAAAAAAAAAAAAAAAAvAQAAX3JlbHMvLnJl&#10;bHNQSwECLQAUAAYACAAAACEAyxL4y5YCAACHBQAADgAAAAAAAAAAAAAAAAAuAgAAZHJzL2Uyb0Rv&#10;Yy54bWxQSwECLQAUAAYACAAAACEAKhJKjeAAAAAOAQAADwAAAAAAAAAAAAAAAADwBAAAZHJzL2Rv&#10;d25yZXYueG1sUEsFBgAAAAAEAAQA8wAAAP0FAAAAAA==&#10;" fillcolor="#002a52" stroked="f" strokeweight="2pt">
                <w10:wrap anchory="margin"/>
              </v:rect>
            </w:pict>
          </mc:Fallback>
        </mc:AlternateContent>
      </w:r>
      <w:r w:rsidR="008122F1">
        <w:rPr>
          <w:rFonts w:hint="cs"/>
          <w:noProof/>
        </w:rPr>
        <w:drawing>
          <wp:anchor distT="0" distB="0" distL="114300" distR="114300" simplePos="0" relativeHeight="251648000" behindDoc="1" locked="0" layoutInCell="1" allowOverlap="1" wp14:anchorId="0713F882" wp14:editId="0414E692">
            <wp:simplePos x="0" y="0"/>
            <wp:positionH relativeFrom="column">
              <wp:posOffset>-1143000</wp:posOffset>
            </wp:positionH>
            <wp:positionV relativeFrom="paragraph">
              <wp:posOffset>-914400</wp:posOffset>
            </wp:positionV>
            <wp:extent cx="7572375" cy="17208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720850"/>
                    </a:xfrm>
                    <a:prstGeom prst="rect">
                      <a:avLst/>
                    </a:prstGeom>
                  </pic:spPr>
                </pic:pic>
              </a:graphicData>
            </a:graphic>
            <wp14:sizeRelH relativeFrom="page">
              <wp14:pctWidth>0</wp14:pctWidth>
            </wp14:sizeRelH>
            <wp14:sizeRelV relativeFrom="page">
              <wp14:pctHeight>0</wp14:pctHeight>
            </wp14:sizeRelV>
          </wp:anchor>
        </w:drawing>
      </w:r>
    </w:p>
    <w:p w14:paraId="1947BBBD" w14:textId="408B1597" w:rsidR="0079649E" w:rsidRDefault="008B1D20" w:rsidP="00FB3582">
      <w:pPr>
        <w:bidi w:val="0"/>
        <w:rPr>
          <w:rFonts w:hint="cs"/>
          <w:rtl/>
        </w:rPr>
      </w:pPr>
      <w:r>
        <w:rPr>
          <w:noProof/>
        </w:rPr>
        <mc:AlternateContent>
          <mc:Choice Requires="wps">
            <w:drawing>
              <wp:anchor distT="0" distB="0" distL="114300" distR="114300" simplePos="0" relativeHeight="251634176" behindDoc="0" locked="0" layoutInCell="1" allowOverlap="1" wp14:anchorId="38C20A7B" wp14:editId="558ED5EA">
                <wp:simplePos x="0" y="0"/>
                <wp:positionH relativeFrom="column">
                  <wp:posOffset>-586740</wp:posOffset>
                </wp:positionH>
                <wp:positionV relativeFrom="paragraph">
                  <wp:posOffset>2933065</wp:posOffset>
                </wp:positionV>
                <wp:extent cx="4853940" cy="8001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800100"/>
                        </a:xfrm>
                        <a:prstGeom prst="rect">
                          <a:avLst/>
                        </a:prstGeom>
                        <a:solidFill>
                          <a:srgbClr val="00B0F0"/>
                        </a:solidFill>
                        <a:ln w="9525">
                          <a:noFill/>
                          <a:miter lim="800000"/>
                          <a:headEnd/>
                          <a:tailEnd/>
                        </a:ln>
                      </wps:spPr>
                      <wps:txbx>
                        <w:txbxContent>
                          <w:p w14:paraId="51115D0C" w14:textId="1E6D5D1C" w:rsidR="00CD22BE" w:rsidRPr="007579A5" w:rsidRDefault="008B1D20" w:rsidP="002E6613">
                            <w:pPr>
                              <w:bidi w:val="0"/>
                              <w:jc w:val="left"/>
                              <w:rPr>
                                <w:rFonts w:ascii="Tahoma" w:hAnsi="Tahoma" w:cs="Tahoma"/>
                                <w:color w:val="FFFFFF" w:themeColor="background1"/>
                                <w:sz w:val="72"/>
                                <w:szCs w:val="72"/>
                              </w:rPr>
                            </w:pPr>
                            <w:r w:rsidRPr="008B1D20">
                              <w:rPr>
                                <w:rFonts w:ascii="Tahoma" w:hAnsi="Tahoma" w:cs="Tahoma"/>
                                <w:color w:val="FFFFFF" w:themeColor="background1"/>
                                <w:sz w:val="72"/>
                                <w:szCs w:val="72"/>
                              </w:rPr>
                              <w:t>Haredi Kollel</w:t>
                            </w:r>
                            <w:r w:rsidR="002E6613">
                              <w:rPr>
                                <w:rFonts w:ascii="Tahoma" w:hAnsi="Tahoma" w:cs="Tahoma"/>
                                <w:color w:val="FFFFFF" w:themeColor="background1"/>
                                <w:sz w:val="72"/>
                                <w:szCs w:val="72"/>
                              </w:rPr>
                              <w:t xml:space="preserve"> </w:t>
                            </w:r>
                            <w:r w:rsidRPr="008B1D20">
                              <w:rPr>
                                <w:rFonts w:ascii="Tahoma" w:hAnsi="Tahoma" w:cs="Tahoma"/>
                                <w:color w:val="FFFFFF" w:themeColor="background1"/>
                                <w:sz w:val="72"/>
                                <w:szCs w:val="72"/>
                              </w:rPr>
                              <w:t>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20A7B" id="_x0000_t202" coordsize="21600,21600" o:spt="202" path="m,l,21600r21600,l21600,xe">
                <v:stroke joinstyle="miter"/>
                <v:path gradientshapeok="t" o:connecttype="rect"/>
              </v:shapetype>
              <v:shape id="Text Box 2" o:spid="_x0000_s1026" type="#_x0000_t202" style="position:absolute;left:0;text-align:left;margin-left:-46.2pt;margin-top:230.95pt;width:382.2pt;height:6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UVDAIAAPYDAAAOAAAAZHJzL2Uyb0RvYy54bWysk82O0zAQx+9IvIPlO01aWmijpqvdLkVI&#10;y4e08ACO4zQWjseM3SbL0zN22m6BG+JieTzjv2d+M17fDJ1hR4Vegy35dJJzpqyEWtt9yb993b1a&#10;cuaDsLUwYFXJn5TnN5uXL9a9K9QMWjC1QkYi1he9K3kbgiuyzMtWdcJPwClLzgawE4FM3Gc1ip7U&#10;O5PN8vxN1gPWDkEq7+n0fnTyTdJvGiXD56bxKjBTcsotpBXTWsU126xFsUfhWi1PaYh/yKIT2tKj&#10;F6l7EQQ7oP5LqtMSwUMTJhK6DJpGS5VqoGqm+R/VPLbCqVQLwfHugsn/P1n56fjoviALwx0M1MBU&#10;hHcPIL97ZmHbCrtXt4jQt0rU9PA0Ist654vT1YjaFz6KVP1HqKnJ4hAgCQ0NdpEK1clInRrwdIGu&#10;hsAkHc6Xi9erObkk+ZY5UUhdyURxvu3Qh/cKOhY3JUdqalIXxwcfYjaiOIfExzwYXe+0McnAfbU1&#10;yI4iDkB+l+/O6r+FGcv6kq8Ws0VSthDvp9nodKABNbpLyeVjcqKINN7ZOoUEoc24p0yMPeGJREY2&#10;YagGCoyYKqifCBTCOIj0cWjTAv7krKchLLn/cRCoODMfLMFeTeeRTEjGfPF2RgZee6prj7CSpEoe&#10;OBu325AmPXKwcEtNaXTi9ZzJKVcaroTx9BHi9F7bKer5u25+AQAA//8DAFBLAwQUAAYACAAAACEA&#10;R268I94AAAALAQAADwAAAGRycy9kb3ducmV2LnhtbEyPQW7CMBBF95V6B2uQuqnAIaWBhDgIVWr3&#10;QA9g4iGOsMdpbEN6+7qrdjmap//fr3eTNeyGo+8dCVguMmBIrVM9dQI+T+/zDTAfJClpHKGAb/Sw&#10;ax4falkpd6cD3o6hYymEfCUF6BCGinPfarTSL9yAlH4XN1oZ0jl2XI3ynsKt4XmWFdzKnlKDlgO+&#10;aWyvx2gFxMsXqushlJGKTNuXj2e1N1GIp9m03wILOIU/GH71kzo0yensIinPjIB5ma8SKmBVLEtg&#10;iSjWeVp3FvC6WZfAm5r/39D8AAAA//8DAFBLAQItABQABgAIAAAAIQC2gziS/gAAAOEBAAATAAAA&#10;AAAAAAAAAAAAAAAAAABbQ29udGVudF9UeXBlc10ueG1sUEsBAi0AFAAGAAgAAAAhADj9If/WAAAA&#10;lAEAAAsAAAAAAAAAAAAAAAAALwEAAF9yZWxzLy5yZWxzUEsBAi0AFAAGAAgAAAAhAC4QpRUMAgAA&#10;9gMAAA4AAAAAAAAAAAAAAAAALgIAAGRycy9lMm9Eb2MueG1sUEsBAi0AFAAGAAgAAAAhAEduvCPe&#10;AAAACwEAAA8AAAAAAAAAAAAAAAAAZgQAAGRycy9kb3ducmV2LnhtbFBLBQYAAAAABAAEAPMAAABx&#10;BQAAAAA=&#10;" fillcolor="#00b0f0" stroked="f">
                <v:textbox>
                  <w:txbxContent>
                    <w:p w14:paraId="51115D0C" w14:textId="1E6D5D1C" w:rsidR="00CD22BE" w:rsidRPr="007579A5" w:rsidRDefault="008B1D20" w:rsidP="002E6613">
                      <w:pPr>
                        <w:bidi w:val="0"/>
                        <w:jc w:val="left"/>
                        <w:rPr>
                          <w:rFonts w:ascii="Tahoma" w:hAnsi="Tahoma" w:cs="Tahoma"/>
                          <w:color w:val="FFFFFF" w:themeColor="background1"/>
                          <w:sz w:val="72"/>
                          <w:szCs w:val="72"/>
                        </w:rPr>
                      </w:pPr>
                      <w:r w:rsidRPr="008B1D20">
                        <w:rPr>
                          <w:rFonts w:ascii="Tahoma" w:hAnsi="Tahoma" w:cs="Tahoma"/>
                          <w:color w:val="FFFFFF" w:themeColor="background1"/>
                          <w:sz w:val="72"/>
                          <w:szCs w:val="72"/>
                        </w:rPr>
                        <w:t>Haredi Kollel</w:t>
                      </w:r>
                      <w:r w:rsidR="002E6613">
                        <w:rPr>
                          <w:rFonts w:ascii="Tahoma" w:hAnsi="Tahoma" w:cs="Tahoma"/>
                          <w:color w:val="FFFFFF" w:themeColor="background1"/>
                          <w:sz w:val="72"/>
                          <w:szCs w:val="72"/>
                        </w:rPr>
                        <w:t xml:space="preserve"> </w:t>
                      </w:r>
                      <w:r w:rsidRPr="008B1D20">
                        <w:rPr>
                          <w:rFonts w:ascii="Tahoma" w:hAnsi="Tahoma" w:cs="Tahoma"/>
                          <w:color w:val="FFFFFF" w:themeColor="background1"/>
                          <w:sz w:val="72"/>
                          <w:szCs w:val="72"/>
                        </w:rPr>
                        <w:t>Students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C91768B" wp14:editId="63B166F8">
                <wp:simplePos x="0" y="0"/>
                <wp:positionH relativeFrom="column">
                  <wp:posOffset>-586740</wp:posOffset>
                </wp:positionH>
                <wp:positionV relativeFrom="paragraph">
                  <wp:posOffset>2087245</wp:posOffset>
                </wp:positionV>
                <wp:extent cx="4853940" cy="800100"/>
                <wp:effectExtent l="0" t="0" r="3810" b="0"/>
                <wp:wrapNone/>
                <wp:docPr id="2143162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800100"/>
                        </a:xfrm>
                        <a:prstGeom prst="rect">
                          <a:avLst/>
                        </a:prstGeom>
                        <a:solidFill>
                          <a:srgbClr val="00B0F0"/>
                        </a:solidFill>
                        <a:ln w="9525">
                          <a:noFill/>
                          <a:miter lim="800000"/>
                          <a:headEnd/>
                          <a:tailEnd/>
                        </a:ln>
                      </wps:spPr>
                      <wps:txbx>
                        <w:txbxContent>
                          <w:p w14:paraId="3DA986A7" w14:textId="5AE2CA50" w:rsidR="008B1D20" w:rsidRPr="007579A5" w:rsidRDefault="008B1D20" w:rsidP="002E6613">
                            <w:pPr>
                              <w:bidi w:val="0"/>
                              <w:jc w:val="left"/>
                              <w:rPr>
                                <w:rFonts w:ascii="Tahoma" w:hAnsi="Tahoma" w:cs="Tahoma"/>
                                <w:color w:val="FFFFFF" w:themeColor="background1"/>
                                <w:sz w:val="72"/>
                                <w:szCs w:val="72"/>
                              </w:rPr>
                            </w:pPr>
                            <w:r w:rsidRPr="008B1D20">
                              <w:rPr>
                                <w:rFonts w:ascii="Tahoma" w:hAnsi="Tahoma" w:cs="Tahoma"/>
                                <w:color w:val="FFFFFF" w:themeColor="background1"/>
                                <w:sz w:val="72"/>
                                <w:szCs w:val="72"/>
                              </w:rPr>
                              <w:t>Is It Worthwhile</w:t>
                            </w:r>
                            <w:r>
                              <w:rPr>
                                <w:rFonts w:ascii="Tahoma" w:hAnsi="Tahoma" w:cs="Tahoma"/>
                                <w:color w:val="FFFFFF" w:themeColor="background1"/>
                                <w:sz w:val="72"/>
                                <w:szCs w:val="72"/>
                              </w:rPr>
                              <w:t xml:space="preserve">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1768B" id="_x0000_s1027" type="#_x0000_t202" style="position:absolute;left:0;text-align:left;margin-left:-46.2pt;margin-top:164.35pt;width:382.2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IeDwIAAP0DAAAOAAAAZHJzL2Uyb0RvYy54bWysk82O0zAQx+9IvIPlO01aWmijpqvdLkVI&#10;y4e08ABTx2ksHI+x3SbL0zN20m6BG+JizXjsv2d+M17f9K1mJ+m8QlPy6STnTBqBlTKHkn/7unu1&#10;5MwHMBVoNLLkT9Lzm83LF+vOFnKGDepKOkYixhedLXkTgi2yzItGtuAnaKWhYI2uhUCuO2SVg47U&#10;W53N8vxN1qGrrEMhvafd+yHIN0m/rqUIn+vay8B0ySm3kFaX1n1cs80aioMD2ygxpgH/kEULytCj&#10;F6l7CMCOTv0l1Srh0GMdJgLbDOtaCZlqoGqm+R/VPDZgZaqF4Hh7weT/n6z4dHq0XxwL/R321MBU&#10;hLcPKL57ZnDbgDnIW+ewayRU9PA0Iss664vxakTtCx9F9t1HrKjJcAyYhPratZEK1clInRrwdIEu&#10;+8AEbc6Xi9erOYUExZY5UUhdyaA437bOh/cSWxaNkjtqalKH04MPMRsozkfiYx61qnZK6+S4w36r&#10;HTtBHID8Lt+d1X87pg3rSr5azBZJ2WC8n2ajVYEGVKs2JZcPyUERabwzVToSQOnBpky0GfFEIgOb&#10;0O97pqqRXaS1x+qJeDkc5pH+DxkNup+cdTSLJfc/juAkZ/qDIear6TwCCsmZL97OyHHXkf11BIwg&#10;qZIHzgZzG9LARxwGb6k3tUrYnjMZU6YZSzTH/xCH+NpPp55/7eYXAAAA//8DAFBLAwQUAAYACAAA&#10;ACEA8NB07t4AAAALAQAADwAAAGRycy9kb3ducmV2LnhtbEyPQU7DMBBF90jcwRokNqh1SEPShjhV&#10;hQT7thzAjadxVHscYrsNt8esYDmap//fb7azNeyKkx8cCXheZsCQOqcG6gV8Ht8Xa2A+SFLSOEIB&#10;3+hh297fNbJW7kZ7vB5Cz1II+VoK0CGMNee+02ilX7oRKf3ObrIypHPquZrkLYVbw/MsK7mVA6UG&#10;LUd809hdDtEKiOcvVJd92EQqM21XH09qZ6IQjw/z7hVYwDn8wfCrn9ShTU4nF0l5ZgQsNnmRUAGr&#10;fF0BS0RZ5WndSUDxUlTA24b/39D+AAAA//8DAFBLAQItABQABgAIAAAAIQC2gziS/gAAAOEBAAAT&#10;AAAAAAAAAAAAAAAAAAAAAABbQ29udGVudF9UeXBlc10ueG1sUEsBAi0AFAAGAAgAAAAhADj9If/W&#10;AAAAlAEAAAsAAAAAAAAAAAAAAAAALwEAAF9yZWxzLy5yZWxzUEsBAi0AFAAGAAgAAAAhAD1lQh4P&#10;AgAA/QMAAA4AAAAAAAAAAAAAAAAALgIAAGRycy9lMm9Eb2MueG1sUEsBAi0AFAAGAAgAAAAhAPDQ&#10;dO7eAAAACwEAAA8AAAAAAAAAAAAAAAAAaQQAAGRycy9kb3ducmV2LnhtbFBLBQYAAAAABAAEAPMA&#10;AAB0BQAAAAA=&#10;" fillcolor="#00b0f0" stroked="f">
                <v:textbox>
                  <w:txbxContent>
                    <w:p w14:paraId="3DA986A7" w14:textId="5AE2CA50" w:rsidR="008B1D20" w:rsidRPr="007579A5" w:rsidRDefault="008B1D20" w:rsidP="002E6613">
                      <w:pPr>
                        <w:bidi w:val="0"/>
                        <w:jc w:val="left"/>
                        <w:rPr>
                          <w:rFonts w:ascii="Tahoma" w:hAnsi="Tahoma" w:cs="Tahoma"/>
                          <w:color w:val="FFFFFF" w:themeColor="background1"/>
                          <w:sz w:val="72"/>
                          <w:szCs w:val="72"/>
                        </w:rPr>
                      </w:pPr>
                      <w:r w:rsidRPr="008B1D20">
                        <w:rPr>
                          <w:rFonts w:ascii="Tahoma" w:hAnsi="Tahoma" w:cs="Tahoma"/>
                          <w:color w:val="FFFFFF" w:themeColor="background1"/>
                          <w:sz w:val="72"/>
                          <w:szCs w:val="72"/>
                        </w:rPr>
                        <w:t>Is It Worthwhile</w:t>
                      </w:r>
                      <w:r>
                        <w:rPr>
                          <w:rFonts w:ascii="Tahoma" w:hAnsi="Tahoma" w:cs="Tahoma"/>
                          <w:color w:val="FFFFFF" w:themeColor="background1"/>
                          <w:sz w:val="72"/>
                          <w:szCs w:val="72"/>
                        </w:rPr>
                        <w:t xml:space="preserve"> for</w:t>
                      </w:r>
                    </w:p>
                  </w:txbxContent>
                </v:textbox>
              </v:shape>
            </w:pict>
          </mc:Fallback>
        </mc:AlternateContent>
      </w:r>
      <w:r w:rsidR="005A0A5D">
        <w:rPr>
          <w:noProof/>
        </w:rPr>
        <mc:AlternateContent>
          <mc:Choice Requires="wps">
            <w:drawing>
              <wp:anchor distT="0" distB="0" distL="114300" distR="114300" simplePos="0" relativeHeight="251637248" behindDoc="0" locked="0" layoutInCell="1" allowOverlap="1" wp14:anchorId="11415B44" wp14:editId="409EC96D">
                <wp:simplePos x="0" y="0"/>
                <wp:positionH relativeFrom="column">
                  <wp:posOffset>-1021080</wp:posOffset>
                </wp:positionH>
                <wp:positionV relativeFrom="paragraph">
                  <wp:posOffset>7916545</wp:posOffset>
                </wp:positionV>
                <wp:extent cx="7124700" cy="4965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496570"/>
                        </a:xfrm>
                        <a:prstGeom prst="rect">
                          <a:avLst/>
                        </a:prstGeom>
                        <a:noFill/>
                        <a:ln w="9525">
                          <a:noFill/>
                          <a:miter lim="800000"/>
                          <a:headEnd/>
                          <a:tailEnd/>
                        </a:ln>
                      </wps:spPr>
                      <wps:txbx>
                        <w:txbxContent>
                          <w:p w14:paraId="218812F0" w14:textId="09E5FAA0" w:rsidR="00725C76" w:rsidRPr="00BE4AAD" w:rsidRDefault="00AB75BB" w:rsidP="00C74480">
                            <w:pPr>
                              <w:autoSpaceDE w:val="0"/>
                              <w:autoSpaceDN w:val="0"/>
                              <w:bidi w:val="0"/>
                              <w:adjustRightInd w:val="0"/>
                              <w:spacing w:after="0"/>
                              <w:rPr>
                                <w:rFonts w:ascii="Tahoma" w:hAnsi="Tahoma" w:cs="Tahoma"/>
                                <w:color w:val="FFFFFF" w:themeColor="background1"/>
                                <w:sz w:val="16"/>
                                <w:szCs w:val="16"/>
                              </w:rPr>
                            </w:pPr>
                            <w:r w:rsidRPr="004B20D9">
                              <w:rPr>
                                <w:rFonts w:ascii="Tahoma" w:hAnsi="Tahoma" w:cs="Tahoma"/>
                                <w:color w:val="FFFFFF" w:themeColor="background1"/>
                                <w:sz w:val="16"/>
                                <w:szCs w:val="16"/>
                              </w:rPr>
                              <w:t>*</w:t>
                            </w:r>
                            <w:r w:rsidR="004A0D5F" w:rsidRPr="004B20D9">
                              <w:rPr>
                                <w:rFonts w:ascii="Tahoma" w:hAnsi="Tahoma" w:cs="Tahoma"/>
                                <w:color w:val="FFFFFF" w:themeColor="background1"/>
                                <w:sz w:val="16"/>
                                <w:szCs w:val="16"/>
                              </w:rPr>
                              <w:t xml:space="preserve"> </w:t>
                            </w:r>
                            <w:r w:rsidR="00C74480" w:rsidRPr="002C0FF7">
                              <w:rPr>
                                <w:rFonts w:ascii="Tahoma" w:hAnsi="Tahoma" w:cs="Tahoma"/>
                                <w:color w:val="FFFFFF" w:themeColor="background1"/>
                                <w:sz w:val="16"/>
                                <w:szCs w:val="16"/>
                              </w:rPr>
                              <w:t xml:space="preserve">Dr. Hila Axelrad is a senior researcher at </w:t>
                            </w:r>
                            <w:r w:rsidR="00C74480">
                              <w:rPr>
                                <w:rFonts w:ascii="Tahoma" w:hAnsi="Tahoma" w:cs="Tahoma"/>
                                <w:color w:val="FFFFFF" w:themeColor="background1"/>
                                <w:sz w:val="16"/>
                                <w:szCs w:val="16"/>
                              </w:rPr>
                              <w:t xml:space="preserve">the </w:t>
                            </w:r>
                            <w:r w:rsidR="00C74480" w:rsidRPr="002C0FF7">
                              <w:rPr>
                                <w:rFonts w:ascii="Tahoma" w:hAnsi="Tahoma" w:cs="Tahoma"/>
                                <w:color w:val="FFFFFF" w:themeColor="background1"/>
                                <w:sz w:val="16"/>
                                <w:szCs w:val="16"/>
                              </w:rPr>
                              <w:t>Aaron Institute for Economic Policy</w:t>
                            </w:r>
                            <w:r w:rsidR="00C74480">
                              <w:rPr>
                                <w:rFonts w:ascii="Tahoma" w:hAnsi="Tahoma" w:cs="Tahoma"/>
                                <w:color w:val="FFFFFF" w:themeColor="background1"/>
                                <w:sz w:val="16"/>
                                <w:szCs w:val="16"/>
                              </w:rPr>
                              <w:t>, Reichman University,</w:t>
                            </w:r>
                            <w:r w:rsidR="00C74480" w:rsidRPr="002C0FF7">
                              <w:rPr>
                                <w:rFonts w:ascii="Tahoma" w:hAnsi="Tahoma" w:cs="Tahoma"/>
                                <w:color w:val="FFFFFF" w:themeColor="background1"/>
                                <w:sz w:val="16"/>
                                <w:szCs w:val="16"/>
                              </w:rPr>
                              <w:t xml:space="preserve"> and Head of The Center for Economic Policy of the Haredi Society</w:t>
                            </w:r>
                            <w:r w:rsidR="00C74480">
                              <w:rPr>
                                <w:rFonts w:ascii="Tahoma" w:hAnsi="Tahoma" w:cs="Tahoma"/>
                                <w:color w:val="FFFFFF" w:themeColor="background1"/>
                                <w:sz w:val="16"/>
                                <w:szCs w:val="16"/>
                              </w:rPr>
                              <w:t xml:space="preserve">. Tom Sadeh is a researcher at </w:t>
                            </w:r>
                            <w:r w:rsidR="00C74480">
                              <w:rPr>
                                <w:rFonts w:ascii="Tahoma" w:hAnsi="Tahoma" w:cs="Tahoma"/>
                                <w:color w:val="FFFFFF" w:themeColor="background1"/>
                                <w:sz w:val="16"/>
                                <w:szCs w:val="16"/>
                              </w:rPr>
                              <w:t xml:space="preserve">the </w:t>
                            </w:r>
                            <w:r w:rsidR="00C74480" w:rsidRPr="002C0FF7">
                              <w:rPr>
                                <w:rFonts w:ascii="Tahoma" w:hAnsi="Tahoma" w:cs="Tahoma"/>
                                <w:color w:val="FFFFFF" w:themeColor="background1"/>
                                <w:sz w:val="16"/>
                                <w:szCs w:val="16"/>
                              </w:rPr>
                              <w:t>Aaron Institute for Economic Policy</w:t>
                            </w:r>
                            <w:r w:rsidR="00C74480">
                              <w:rPr>
                                <w:rFonts w:ascii="Tahoma" w:hAnsi="Tahoma" w:cs="Tahoma"/>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15B44" id="_x0000_s1028" type="#_x0000_t202" style="position:absolute;left:0;text-align:left;margin-left:-80.4pt;margin-top:623.35pt;width:561pt;height:39.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nX/AEAANQDAAAOAAAAZHJzL2Uyb0RvYy54bWysU9Fu2yAUfZ+0f0C8L3aspGmskKpr12lS&#10;103q9gEE4xgNuAxI7Ozrd8FuGm1v0/yAuFzfwz3nHjY3g9HkKH1QYBmdz0pKpBXQKLtn9Pu3h3fX&#10;lITIbcM1WMnoSQZ6s337ZtO7WlbQgW6kJwhiQ907RrsYXV0UQXTS8DADJy0mW/CGRwz9vmg87xHd&#10;6KIqy6uiB984D0KGgKf3Y5JuM37bShG/tG2QkWhGsbeYV5/XXVqL7YbXe89dp8TUBv+HLgxXFi89&#10;Q93zyMnBq7+gjBIeArRxJsAU0LZKyMwB2czLP9g8d9zJzAXFCe4sU/h/sOLp+Oy+ehKH9zDgADOJ&#10;4B5B/AjEwl3H7V7eeg99J3mDF8+TZEXvQj2VJqlDHRLIrv8MDQ6ZHyJkoKH1JqmCPAmi4wBOZ9Hl&#10;EInAw9W8WqxKTAnMLdZXy1WeSsHrl2rnQ/wowZC0YdTjUDM6Pz6GmLrh9csv6TILD0rrPFhtSc/o&#10;elktc8FFxqiIvtPKMHpdpm90QiL5wTa5OHKlxz1eoO3EOhEdKcdhNxDVMFql2iTCDpoTyuBhtBk+&#10;C9x04H9R0qPFGA0/D9xLSvQni1Ku54tF8mQOFstVhYG/zOwuM9wKhGI0UjJu72L28Uj5FiVvVVbj&#10;tZOpZbROFmmyefLmZZz/en2M298AAAD//wMAUEsDBBQABgAIAAAAIQAOQpzo4QAAAA4BAAAPAAAA&#10;ZHJzL2Rvd25yZXYueG1sTI/NTsMwEITvSLyDtUjcWjshBBLiVAjEFdTyI3Fz420SEa+j2G3C27Oc&#10;4Dg7o5lvq83iBnHCKfSeNCRrBQKp8banVsPb69PqFkSIhqwZPKGGbwywqc/PKlNaP9MWT7vYCi6h&#10;UBoNXYxjKWVoOnQmrP2IxN7BT85EllMr7WRmLneDTJXKpTM98UJnRnzosPnaHZ2G9+fD50emXtpH&#10;dz3OflGSXCG1vrxY7u9ARFziXxh+8Rkdamba+yPZIAYNqyRXzB7ZSbP8BgRnijxJQez5dJVmBci6&#10;kv/fqH8AAAD//wMAUEsBAi0AFAAGAAgAAAAhALaDOJL+AAAA4QEAABMAAAAAAAAAAAAAAAAAAAAA&#10;AFtDb250ZW50X1R5cGVzXS54bWxQSwECLQAUAAYACAAAACEAOP0h/9YAAACUAQAACwAAAAAAAAAA&#10;AAAAAAAvAQAAX3JlbHMvLnJlbHNQSwECLQAUAAYACAAAACEAozvJ1/wBAADUAwAADgAAAAAAAAAA&#10;AAAAAAAuAgAAZHJzL2Uyb0RvYy54bWxQSwECLQAUAAYACAAAACEADkKc6OEAAAAOAQAADwAAAAAA&#10;AAAAAAAAAABWBAAAZHJzL2Rvd25yZXYueG1sUEsFBgAAAAAEAAQA8wAAAGQFAAAAAA==&#10;" filled="f" stroked="f">
                <v:textbox>
                  <w:txbxContent>
                    <w:p w14:paraId="218812F0" w14:textId="09E5FAA0" w:rsidR="00725C76" w:rsidRPr="00BE4AAD" w:rsidRDefault="00AB75BB" w:rsidP="00C74480">
                      <w:pPr>
                        <w:autoSpaceDE w:val="0"/>
                        <w:autoSpaceDN w:val="0"/>
                        <w:bidi w:val="0"/>
                        <w:adjustRightInd w:val="0"/>
                        <w:spacing w:after="0"/>
                        <w:rPr>
                          <w:rFonts w:ascii="Tahoma" w:hAnsi="Tahoma" w:cs="Tahoma"/>
                          <w:color w:val="FFFFFF" w:themeColor="background1"/>
                          <w:sz w:val="16"/>
                          <w:szCs w:val="16"/>
                        </w:rPr>
                      </w:pPr>
                      <w:r w:rsidRPr="004B20D9">
                        <w:rPr>
                          <w:rFonts w:ascii="Tahoma" w:hAnsi="Tahoma" w:cs="Tahoma"/>
                          <w:color w:val="FFFFFF" w:themeColor="background1"/>
                          <w:sz w:val="16"/>
                          <w:szCs w:val="16"/>
                        </w:rPr>
                        <w:t>*</w:t>
                      </w:r>
                      <w:r w:rsidR="004A0D5F" w:rsidRPr="004B20D9">
                        <w:rPr>
                          <w:rFonts w:ascii="Tahoma" w:hAnsi="Tahoma" w:cs="Tahoma"/>
                          <w:color w:val="FFFFFF" w:themeColor="background1"/>
                          <w:sz w:val="16"/>
                          <w:szCs w:val="16"/>
                        </w:rPr>
                        <w:t xml:space="preserve"> </w:t>
                      </w:r>
                      <w:r w:rsidR="00C74480" w:rsidRPr="002C0FF7">
                        <w:rPr>
                          <w:rFonts w:ascii="Tahoma" w:hAnsi="Tahoma" w:cs="Tahoma"/>
                          <w:color w:val="FFFFFF" w:themeColor="background1"/>
                          <w:sz w:val="16"/>
                          <w:szCs w:val="16"/>
                        </w:rPr>
                        <w:t xml:space="preserve">Dr. Hila Axelrad is a senior researcher at </w:t>
                      </w:r>
                      <w:r w:rsidR="00C74480">
                        <w:rPr>
                          <w:rFonts w:ascii="Tahoma" w:hAnsi="Tahoma" w:cs="Tahoma"/>
                          <w:color w:val="FFFFFF" w:themeColor="background1"/>
                          <w:sz w:val="16"/>
                          <w:szCs w:val="16"/>
                        </w:rPr>
                        <w:t xml:space="preserve">the </w:t>
                      </w:r>
                      <w:r w:rsidR="00C74480" w:rsidRPr="002C0FF7">
                        <w:rPr>
                          <w:rFonts w:ascii="Tahoma" w:hAnsi="Tahoma" w:cs="Tahoma"/>
                          <w:color w:val="FFFFFF" w:themeColor="background1"/>
                          <w:sz w:val="16"/>
                          <w:szCs w:val="16"/>
                        </w:rPr>
                        <w:t>Aaron Institute for Economic Policy</w:t>
                      </w:r>
                      <w:r w:rsidR="00C74480">
                        <w:rPr>
                          <w:rFonts w:ascii="Tahoma" w:hAnsi="Tahoma" w:cs="Tahoma"/>
                          <w:color w:val="FFFFFF" w:themeColor="background1"/>
                          <w:sz w:val="16"/>
                          <w:szCs w:val="16"/>
                        </w:rPr>
                        <w:t>, Reichman University,</w:t>
                      </w:r>
                      <w:r w:rsidR="00C74480" w:rsidRPr="002C0FF7">
                        <w:rPr>
                          <w:rFonts w:ascii="Tahoma" w:hAnsi="Tahoma" w:cs="Tahoma"/>
                          <w:color w:val="FFFFFF" w:themeColor="background1"/>
                          <w:sz w:val="16"/>
                          <w:szCs w:val="16"/>
                        </w:rPr>
                        <w:t xml:space="preserve"> and Head of The Center for Economic Policy of the Haredi Society</w:t>
                      </w:r>
                      <w:r w:rsidR="00C74480">
                        <w:rPr>
                          <w:rFonts w:ascii="Tahoma" w:hAnsi="Tahoma" w:cs="Tahoma"/>
                          <w:color w:val="FFFFFF" w:themeColor="background1"/>
                          <w:sz w:val="16"/>
                          <w:szCs w:val="16"/>
                        </w:rPr>
                        <w:t xml:space="preserve">. Tom Sadeh is a researcher at </w:t>
                      </w:r>
                      <w:r w:rsidR="00C74480">
                        <w:rPr>
                          <w:rFonts w:ascii="Tahoma" w:hAnsi="Tahoma" w:cs="Tahoma"/>
                          <w:color w:val="FFFFFF" w:themeColor="background1"/>
                          <w:sz w:val="16"/>
                          <w:szCs w:val="16"/>
                        </w:rPr>
                        <w:t xml:space="preserve">the </w:t>
                      </w:r>
                      <w:r w:rsidR="00C74480" w:rsidRPr="002C0FF7">
                        <w:rPr>
                          <w:rFonts w:ascii="Tahoma" w:hAnsi="Tahoma" w:cs="Tahoma"/>
                          <w:color w:val="FFFFFF" w:themeColor="background1"/>
                          <w:sz w:val="16"/>
                          <w:szCs w:val="16"/>
                        </w:rPr>
                        <w:t>Aaron Institute for Economic Policy</w:t>
                      </w:r>
                      <w:r w:rsidR="00C74480">
                        <w:rPr>
                          <w:rFonts w:ascii="Tahoma" w:hAnsi="Tahoma" w:cs="Tahoma"/>
                          <w:color w:val="FFFFFF" w:themeColor="background1"/>
                          <w:sz w:val="16"/>
                          <w:szCs w:val="16"/>
                        </w:rPr>
                        <w:t>.</w:t>
                      </w:r>
                    </w:p>
                  </w:txbxContent>
                </v:textbox>
              </v:shape>
            </w:pict>
          </mc:Fallback>
        </mc:AlternateContent>
      </w:r>
      <w:r w:rsidR="004A0D5F">
        <w:rPr>
          <w:noProof/>
        </w:rPr>
        <mc:AlternateContent>
          <mc:Choice Requires="wps">
            <w:drawing>
              <wp:anchor distT="0" distB="0" distL="114300" distR="114300" simplePos="0" relativeHeight="251649024" behindDoc="0" locked="0" layoutInCell="1" allowOverlap="1" wp14:anchorId="3C32E33C" wp14:editId="2309EC33">
                <wp:simplePos x="0" y="0"/>
                <wp:positionH relativeFrom="column">
                  <wp:posOffset>-586740</wp:posOffset>
                </wp:positionH>
                <wp:positionV relativeFrom="paragraph">
                  <wp:posOffset>4594225</wp:posOffset>
                </wp:positionV>
                <wp:extent cx="6888480" cy="434340"/>
                <wp:effectExtent l="0" t="0" r="762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434340"/>
                        </a:xfrm>
                        <a:prstGeom prst="rect">
                          <a:avLst/>
                        </a:prstGeom>
                        <a:solidFill>
                          <a:schemeClr val="bg1"/>
                        </a:solidFill>
                        <a:ln w="9525">
                          <a:noFill/>
                          <a:miter lim="800000"/>
                          <a:headEnd/>
                          <a:tailEnd/>
                        </a:ln>
                      </wps:spPr>
                      <wps:txbx>
                        <w:txbxContent>
                          <w:p w14:paraId="0ECCB627" w14:textId="62E0240C" w:rsidR="00CD22BE" w:rsidRPr="00146D89" w:rsidRDefault="00C74480" w:rsidP="002C2147">
                            <w:pPr>
                              <w:bidi w:val="0"/>
                              <w:jc w:val="left"/>
                              <w:rPr>
                                <w:rFonts w:ascii="Tahoma" w:hAnsi="Tahoma" w:cs="Tahoma"/>
                                <w:color w:val="0F243E" w:themeColor="text2" w:themeShade="80"/>
                                <w:sz w:val="40"/>
                                <w:szCs w:val="40"/>
                                <w:rtl/>
                              </w:rPr>
                            </w:pPr>
                            <w:r>
                              <w:rPr>
                                <w:rFonts w:ascii="Tahoma" w:hAnsi="Tahoma" w:cs="Tahoma"/>
                                <w:color w:val="0F243E" w:themeColor="text2" w:themeShade="80"/>
                                <w:sz w:val="40"/>
                                <w:szCs w:val="40"/>
                              </w:rPr>
                              <w:t>Hila Axelrad and Tom Sadeh</w:t>
                            </w:r>
                            <w:r w:rsidR="00146D89" w:rsidRPr="00146D89">
                              <w:rPr>
                                <w:rFonts w:ascii="Tahoma" w:hAnsi="Tahoma" w:cs="Tahoma"/>
                                <w:color w:val="0F243E" w:themeColor="text2" w:themeShade="80"/>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2E33C" id="_x0000_s1029" type="#_x0000_t202" style="position:absolute;left:0;text-align:left;margin-left:-46.2pt;margin-top:361.75pt;width:542.4pt;height:3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2UEAIAAPwDAAAOAAAAZHJzL2Uyb0RvYy54bWysU21v2yAQ/j5p/wHxfXGSJp1rhVRduk6T&#10;uhep2w/AGMdowDEgsbNf3wOnadR9q2pL6I7jHu6ee1hdD0aTvfRBgWV0NplSIq2ARtkto79/3X0o&#10;KQmR24ZrsJLRgwz0ev3+3ap3lZxDB7qRniCIDVXvGO1idFVRBNFJw8MEnLQYbMEbHtH126LxvEd0&#10;o4v5dHpZ9OAb50HIEHD3dgzSdcZvWynij7YNMhLNKNYW8+rzWqe1WK94tfXcdUocy+CvqMJwZfHS&#10;E9Qtj5zsvPoPyijhIUAbJwJMAW2rhMw9YDez6YtuHjruZO4FyQnuRFN4O1jxff/gfnoSh08w4ABz&#10;E8Hdg/gTiIVNx+1W3ngPfSd5gxfPEmVF70J1TE1UhyokkLr/Bg0Ome8iZKCh9Saxgn0SRMcBHE6k&#10;yyESgZuXZVkuSgwJjC0u8M9TKXj1lO18iF8kGJIMRj0ONaPz/X2IqRpePR1JlwXQqrlTWmcnCUlu&#10;tCd7jhKot2P9L05pS3pGr5bzZQa2kNKzNIyKqE+tDKPlNH2jYhIZn22Tj0Su9GhjIdoe2UmEjNTE&#10;oR6Iahi9SLmJrBqaA9LlYZQjPh80OvD/KOlRioyGvzvuJSX6q0XKr2YL5ITE7CyWH+fo+PNIfR7h&#10;ViAUo5GS0dzErPfEhoUbHE2rMmvPlRxLRollMo/PIWn43M+nnh/t+hEAAP//AwBQSwMEFAAGAAgA&#10;AAAhABFZNN7fAAAACwEAAA8AAABkcnMvZG93bnJldi54bWxMj8tOwzAQRfdI/IM1SOxau+HRJsSp&#10;AIkNG9RSsXbiIQ6N7ch2m9CvZ8oGlnPn6M6Zcj3Znh0xxM47CYu5AIau8bpzrYTd+8tsBSwm5bTq&#10;vUMJ3xhhXV1elKrQfnQbPG5Ty6jExUJJMCkNBeexMWhVnPsBHe0+fbAq0RharoMaqdz2PBPinlvV&#10;Obpg1IDPBpv99mAlfLRf+NS9hpN442Lcr/xmVy+NlNdX0+MDsIRT+oPhrE/qUJFT7Q9OR9ZLmOXZ&#10;LaESltnNHTAi8t+kpiRf5MCrkv//ofoBAAD//wMAUEsBAi0AFAAGAAgAAAAhALaDOJL+AAAA4QEA&#10;ABMAAAAAAAAAAAAAAAAAAAAAAFtDb250ZW50X1R5cGVzXS54bWxQSwECLQAUAAYACAAAACEAOP0h&#10;/9YAAACUAQAACwAAAAAAAAAAAAAAAAAvAQAAX3JlbHMvLnJlbHNQSwECLQAUAAYACAAAACEA1yn9&#10;lBACAAD8AwAADgAAAAAAAAAAAAAAAAAuAgAAZHJzL2Uyb0RvYy54bWxQSwECLQAUAAYACAAAACEA&#10;EVk03t8AAAALAQAADwAAAAAAAAAAAAAAAABqBAAAZHJzL2Rvd25yZXYueG1sUEsFBgAAAAAEAAQA&#10;8wAAAHYFAAAAAA==&#10;" fillcolor="white [3212]" stroked="f">
                <v:textbox>
                  <w:txbxContent>
                    <w:p w14:paraId="0ECCB627" w14:textId="62E0240C" w:rsidR="00CD22BE" w:rsidRPr="00146D89" w:rsidRDefault="00C74480" w:rsidP="002C2147">
                      <w:pPr>
                        <w:bidi w:val="0"/>
                        <w:jc w:val="left"/>
                        <w:rPr>
                          <w:rFonts w:ascii="Tahoma" w:hAnsi="Tahoma" w:cs="Tahoma"/>
                          <w:color w:val="0F243E" w:themeColor="text2" w:themeShade="80"/>
                          <w:sz w:val="40"/>
                          <w:szCs w:val="40"/>
                          <w:rtl/>
                        </w:rPr>
                      </w:pPr>
                      <w:r>
                        <w:rPr>
                          <w:rFonts w:ascii="Tahoma" w:hAnsi="Tahoma" w:cs="Tahoma"/>
                          <w:color w:val="0F243E" w:themeColor="text2" w:themeShade="80"/>
                          <w:sz w:val="40"/>
                          <w:szCs w:val="40"/>
                        </w:rPr>
                        <w:t>Hila Axelrad and Tom Sadeh</w:t>
                      </w:r>
                      <w:r w:rsidR="00146D89" w:rsidRPr="00146D89">
                        <w:rPr>
                          <w:rFonts w:ascii="Tahoma" w:hAnsi="Tahoma" w:cs="Tahoma"/>
                          <w:color w:val="0F243E" w:themeColor="text2" w:themeShade="80"/>
                          <w:sz w:val="40"/>
                          <w:szCs w:val="40"/>
                        </w:rPr>
                        <w:t>*</w:t>
                      </w:r>
                    </w:p>
                  </w:txbxContent>
                </v:textbox>
              </v:shape>
            </w:pict>
          </mc:Fallback>
        </mc:AlternateContent>
      </w:r>
      <w:r w:rsidR="00636B22">
        <w:rPr>
          <w:noProof/>
        </w:rPr>
        <mc:AlternateContent>
          <mc:Choice Requires="wps">
            <w:drawing>
              <wp:anchor distT="0" distB="0" distL="114300" distR="114300" simplePos="0" relativeHeight="251635200" behindDoc="0" locked="0" layoutInCell="1" allowOverlap="1" wp14:anchorId="0274283D" wp14:editId="525D4605">
                <wp:simplePos x="0" y="0"/>
                <wp:positionH relativeFrom="column">
                  <wp:posOffset>-586740</wp:posOffset>
                </wp:positionH>
                <wp:positionV relativeFrom="paragraph">
                  <wp:posOffset>3786505</wp:posOffset>
                </wp:positionV>
                <wp:extent cx="6888480" cy="800100"/>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800100"/>
                        </a:xfrm>
                        <a:prstGeom prst="rect">
                          <a:avLst/>
                        </a:prstGeom>
                        <a:solidFill>
                          <a:srgbClr val="00B0F0"/>
                        </a:solidFill>
                        <a:ln w="9525">
                          <a:noFill/>
                          <a:miter lim="800000"/>
                          <a:headEnd/>
                          <a:tailEnd/>
                        </a:ln>
                      </wps:spPr>
                      <wps:txbx>
                        <w:txbxContent>
                          <w:p w14:paraId="705338C5" w14:textId="78A8156E" w:rsidR="00146D89" w:rsidRPr="007579A5" w:rsidRDefault="00C74480" w:rsidP="00146D89">
                            <w:pPr>
                              <w:bidi w:val="0"/>
                              <w:jc w:val="left"/>
                              <w:rPr>
                                <w:rFonts w:ascii="Tahoma" w:hAnsi="Tahoma" w:cs="Tahoma"/>
                                <w:color w:val="FFFFFF" w:themeColor="background1"/>
                                <w:sz w:val="72"/>
                                <w:szCs w:val="72"/>
                                <w:rtl/>
                              </w:rPr>
                            </w:pPr>
                            <w:r>
                              <w:rPr>
                                <w:rFonts w:ascii="Tahoma" w:hAnsi="Tahoma" w:cs="Tahoma"/>
                                <w:color w:val="FFFFFF" w:themeColor="background1"/>
                                <w:sz w:val="72"/>
                                <w:szCs w:val="72"/>
                              </w:rPr>
                              <w:t>T</w:t>
                            </w:r>
                            <w:r w:rsidR="008B1D20" w:rsidRPr="008B1D20">
                              <w:rPr>
                                <w:rFonts w:ascii="Tahoma" w:hAnsi="Tahoma" w:cs="Tahoma"/>
                                <w:color w:val="FFFFFF" w:themeColor="background1"/>
                                <w:sz w:val="72"/>
                                <w:szCs w:val="72"/>
                              </w:rPr>
                              <w:t>o Join the Labor Market</w:t>
                            </w:r>
                            <w:r w:rsidR="008B1D20">
                              <w:rPr>
                                <w:rFonts w:ascii="Tahoma" w:hAnsi="Tahoma" w:cs="Tahoma"/>
                                <w:color w:val="FFFFFF" w:themeColor="background1"/>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4283D" id="_x0000_s1030" type="#_x0000_t202" style="position:absolute;left:0;text-align:left;margin-left:-46.2pt;margin-top:298.15pt;width:542.4pt;height:6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t0EQIAAP0DAAAOAAAAZHJzL2Uyb0RvYy54bWysU9uO2yAQfa/Uf0C8N3aiZJu14qx2s01V&#10;aXuRtv2AMcYxKmYokNjp13fASTZt36q+oBkGDmfOHFZ3Q6fZQTqv0JR8Osk5k0Zgrcyu5N++bt8s&#10;OfMBTA0ajSz5UXp+t379atXbQs6wRV1LxwjE+KK3JW9DsEWWedHKDvwErTRUbNB1ECh1u6x20BN6&#10;p7NZnt9kPbraOhTSe9p9HIt8nfCbRorwuWm8DEyXnLiFtLq0VnHN1isodg5sq8SJBvwDiw6UoUcv&#10;UI8QgO2d+guqU8KhxyZMBHYZNo0SMvVA3UzzP7p5bsHK1AuJ4+1FJv//YMWnw7P94lgYHnCgAaYm&#10;vH1C8d0zg5sWzE7eO4d9K6Gmh6dRsqy3vjhdjVL7wkeQqv+INQ0Z9gET0NC4LqpCfTJCpwEcL6LL&#10;ITBBmzfL5XK+pJKg2jInFdJUMijOt63z4b3EjsWg5I6GmtDh8ORDZAPF+Uh8zKNW9VZpnRK3qzba&#10;sQNEA+QP+faM/tsxbVhf8tvFbJGQDcb7yRudCmRQrbpELh/JQRHVeGfqdCSA0mNMTLQ5yRMVGbUJ&#10;QzUwVZd8HrWLalVYH0kvh6Mf6f9Q0KL7yVlPXiy5/7EHJznTHwxpfjudz6N5UzJfvJ1R4q4r1XUF&#10;jCCokgfOxnATkuGjHAbvaTaNSrK9MDlRJo8lNU//IZr4Ok+nXn7t+hcAAAD//wMAUEsDBBQABgAI&#10;AAAAIQCikRDm3QAAAAsBAAAPAAAAZHJzL2Rvd25yZXYueG1sTI9BTsMwEEX3SNzBGiQ2qHVIIDRp&#10;nKpCgn0LB3DjaRzVHofYbsPtMWzocmae/rzfbGZr2BknPzgS8LjMgCF1Tg3UC/j8eFusgPkgSUnj&#10;CAV8o4dNe3vTyFq5C+3wvA89SyHkaylAhzDWnPtOo5V+6UakdDu6ycqQxqnnapKXFG4Nz7Os5FYO&#10;lD5oOeKrxu60j1ZAPH6hOu1CFanMtC3eH9TWRCHu7+btGljAOfzD8Kuf1KFNTgcXSXlmBCyq/Cmh&#10;Ap6rsgCWiOpvcxDwkucF8Lbh1x3aHwAAAP//AwBQSwECLQAUAAYACAAAACEAtoM4kv4AAADhAQAA&#10;EwAAAAAAAAAAAAAAAAAAAAAAW0NvbnRlbnRfVHlwZXNdLnhtbFBLAQItABQABgAIAAAAIQA4/SH/&#10;1gAAAJQBAAALAAAAAAAAAAAAAAAAAC8BAABfcmVscy8ucmVsc1BLAQItABQABgAIAAAAIQAYeUt0&#10;EQIAAP0DAAAOAAAAAAAAAAAAAAAAAC4CAABkcnMvZTJvRG9jLnhtbFBLAQItABQABgAIAAAAIQCi&#10;kRDm3QAAAAsBAAAPAAAAAAAAAAAAAAAAAGsEAABkcnMvZG93bnJldi54bWxQSwUGAAAAAAQABADz&#10;AAAAdQUAAAAA&#10;" fillcolor="#00b0f0" stroked="f">
                <v:textbox>
                  <w:txbxContent>
                    <w:p w14:paraId="705338C5" w14:textId="78A8156E" w:rsidR="00146D89" w:rsidRPr="007579A5" w:rsidRDefault="00C74480" w:rsidP="00146D89">
                      <w:pPr>
                        <w:bidi w:val="0"/>
                        <w:jc w:val="left"/>
                        <w:rPr>
                          <w:rFonts w:ascii="Tahoma" w:hAnsi="Tahoma" w:cs="Tahoma"/>
                          <w:color w:val="FFFFFF" w:themeColor="background1"/>
                          <w:sz w:val="72"/>
                          <w:szCs w:val="72"/>
                          <w:rtl/>
                        </w:rPr>
                      </w:pPr>
                      <w:r>
                        <w:rPr>
                          <w:rFonts w:ascii="Tahoma" w:hAnsi="Tahoma" w:cs="Tahoma"/>
                          <w:color w:val="FFFFFF" w:themeColor="background1"/>
                          <w:sz w:val="72"/>
                          <w:szCs w:val="72"/>
                        </w:rPr>
                        <w:t>T</w:t>
                      </w:r>
                      <w:r w:rsidR="008B1D20" w:rsidRPr="008B1D20">
                        <w:rPr>
                          <w:rFonts w:ascii="Tahoma" w:hAnsi="Tahoma" w:cs="Tahoma"/>
                          <w:color w:val="FFFFFF" w:themeColor="background1"/>
                          <w:sz w:val="72"/>
                          <w:szCs w:val="72"/>
                        </w:rPr>
                        <w:t>o Join the Labor Market</w:t>
                      </w:r>
                      <w:r w:rsidR="008B1D20">
                        <w:rPr>
                          <w:rFonts w:ascii="Tahoma" w:hAnsi="Tahoma" w:cs="Tahoma"/>
                          <w:color w:val="FFFFFF" w:themeColor="background1"/>
                          <w:sz w:val="72"/>
                          <w:szCs w:val="72"/>
                        </w:rPr>
                        <w:t>?</w:t>
                      </w:r>
                    </w:p>
                  </w:txbxContent>
                </v:textbox>
              </v:shape>
            </w:pict>
          </mc:Fallback>
        </mc:AlternateContent>
      </w:r>
      <w:r w:rsidR="0082414E">
        <w:rPr>
          <w:noProof/>
        </w:rPr>
        <mc:AlternateContent>
          <mc:Choice Requires="wps">
            <w:drawing>
              <wp:anchor distT="0" distB="0" distL="114300" distR="114300" simplePos="0" relativeHeight="251658240" behindDoc="0" locked="0" layoutInCell="1" allowOverlap="1" wp14:anchorId="62BE9EC8" wp14:editId="191D8E58">
                <wp:simplePos x="0" y="0"/>
                <wp:positionH relativeFrom="column">
                  <wp:posOffset>-1028700</wp:posOffset>
                </wp:positionH>
                <wp:positionV relativeFrom="paragraph">
                  <wp:posOffset>6816725</wp:posOffset>
                </wp:positionV>
                <wp:extent cx="7124700" cy="6127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612775"/>
                        </a:xfrm>
                        <a:prstGeom prst="rect">
                          <a:avLst/>
                        </a:prstGeom>
                        <a:noFill/>
                        <a:ln w="9525">
                          <a:noFill/>
                          <a:miter lim="800000"/>
                          <a:headEnd/>
                          <a:tailEnd/>
                        </a:ln>
                      </wps:spPr>
                      <wps:txbx>
                        <w:txbxContent>
                          <w:p w14:paraId="76E88E1C" w14:textId="77777777" w:rsidR="00CD22BE" w:rsidRDefault="00CD22BE" w:rsidP="0082414E">
                            <w:pPr>
                              <w:bidi w:val="0"/>
                              <w:jc w:val="left"/>
                              <w:rPr>
                                <w:rFonts w:ascii="Tahoma" w:hAnsi="Tahoma" w:cs="Tahoma"/>
                                <w:color w:val="FFFFFF" w:themeColor="background1"/>
                              </w:rPr>
                            </w:pPr>
                            <w:r w:rsidRPr="00ED5ABE">
                              <w:rPr>
                                <w:rFonts w:ascii="Tahoma" w:hAnsi="Tahoma" w:cs="Tahoma"/>
                                <w:color w:val="FFFFFF" w:themeColor="background1"/>
                              </w:rPr>
                              <w:t>This is a short summary, for the full paper (in Hebrew) see</w:t>
                            </w:r>
                          </w:p>
                          <w:p w14:paraId="52A0CB12" w14:textId="77777777" w:rsidR="00CD22BE" w:rsidRPr="00AB5C8C" w:rsidRDefault="00000000" w:rsidP="00AB5C8C">
                            <w:pPr>
                              <w:bidi w:val="0"/>
                              <w:jc w:val="left"/>
                              <w:rPr>
                                <w:rFonts w:ascii="Tahoma" w:hAnsi="Tahoma" w:cs="Tahoma"/>
                                <w:color w:val="FFFFFF" w:themeColor="background1"/>
                              </w:rPr>
                            </w:pPr>
                            <w:hyperlink r:id="rId10" w:history="1">
                              <w:r w:rsidR="00CD22BE" w:rsidRPr="00AB5C8C">
                                <w:rPr>
                                  <w:rStyle w:val="Hyperlink"/>
                                  <w:rFonts w:ascii="Tahoma" w:hAnsi="Tahoma" w:cs="Tahoma"/>
                                  <w:color w:val="FFFFFF" w:themeColor="background1"/>
                                </w:rPr>
                                <w:t>https://www.runi.ac.il/research-institutes/economics/aiep/policy-papers</w:t>
                              </w:r>
                            </w:hyperlink>
                          </w:p>
                          <w:p w14:paraId="7D9B57F6" w14:textId="77777777" w:rsidR="00CD22BE" w:rsidRPr="00ED5ABE" w:rsidRDefault="00CD22BE" w:rsidP="00AB5C8C">
                            <w:pPr>
                              <w:bidi w:val="0"/>
                              <w:jc w:val="left"/>
                              <w:rPr>
                                <w:rFonts w:ascii="Tahoma" w:hAnsi="Tahoma" w:cs="Tahoma"/>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E9EC8" id="_x0000_s1031" type="#_x0000_t202" style="position:absolute;left:0;text-align:left;margin-left:-81pt;margin-top:536.75pt;width:561pt;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VY+wEAANQDAAAOAAAAZHJzL2Uyb0RvYy54bWysU9tuGyEQfa/Uf0C813uRHScr4yhNmqpS&#10;mlZK8wGYZb2owFDA3nW/vgPrOFb7FnUfEMMsZ+acOayuR6PJXvqgwDJazUpKpBXQKrtl9PnH/YdL&#10;SkLktuUarGT0IAO9Xr9/txpcI2voQbfSEwSxoRkco32MrimKIHppeJiBkxaTHXjDI4Z+W7SeD4hu&#10;dFGX5UUxgG+dByFDwNO7KUnXGb/rpIjfui7ISDSj2FvMq8/rJq3FesWbreeuV+LYBn9DF4Yri0VP&#10;UHc8crLz6h8oo4SHAF2cCTAFdJ0SMnNANlX5F5unnjuZuaA4wZ1kCv8PVjzun9x3T+L4EUYcYCYR&#10;3AOIn4FYuO253cob72HoJW+xcJUkKwYXmuPVJHVoQgLZDF+hxSHzXYQMNHbeJFWQJ0F0HMDhJLoc&#10;IxF4uKzq+bLElMDcRVUvl4tcgjcvt50P8bMEQ9KGUY9Dzeh8/xBi6oY3L7+kYhbuldZ5sNqSgdGr&#10;Rb3IF84yRkX0nVaG0csyfZMTEslPts2XI1d62mMBbY+sE9GJchw3I1Eto7nfJMIG2gPK4GGyGT4L&#10;3PTgf1MyoMUYDb923EtK9BeLUl5V83nyZA7mi2WNgT/PbM4z3AqEYjRSMm1vY/bxRPkGJe9UVuO1&#10;k2PLaJ0s0tHmyZvncf7r9TGu/wAAAP//AwBQSwMEFAAGAAgAAAAhAOtaT5zfAAAADgEAAA8AAABk&#10;cnMvZG93bnJldi54bWxMT8tOwzAQvCPxD9YicWvtFJrSEKdCIK5F9CVxc+NtEhGvo9htwt+zPcFt&#10;56HZmXw1ulZcsA+NJw3JVIFAKr1tqNKw275PnkCEaMia1hNq+MEAq+L2JjeZ9QN94mUTK8EhFDKj&#10;oY6xy6QMZY3OhKnvkFg7+d6ZyLCvpO3NwOGulTOlUulMQ/yhNh2+1lh+b85Ow359+jo8qo/qzc27&#10;wY9KkltKre/vxpdnEBHH+GeGa32uDgV3Ovoz2SBaDZMknfGYyIpaPMxBsGeZKqaOTCULvmSRy/8z&#10;il8AAAD//wMAUEsBAi0AFAAGAAgAAAAhALaDOJL+AAAA4QEAABMAAAAAAAAAAAAAAAAAAAAAAFtD&#10;b250ZW50X1R5cGVzXS54bWxQSwECLQAUAAYACAAAACEAOP0h/9YAAACUAQAACwAAAAAAAAAAAAAA&#10;AAAvAQAAX3JlbHMvLnJlbHNQSwECLQAUAAYACAAAACEAHyH1WPsBAADUAwAADgAAAAAAAAAAAAAA&#10;AAAuAgAAZHJzL2Uyb0RvYy54bWxQSwECLQAUAAYACAAAACEA61pPnN8AAAAOAQAADwAAAAAAAAAA&#10;AAAAAABVBAAAZHJzL2Rvd25yZXYueG1sUEsFBgAAAAAEAAQA8wAAAGEFAAAAAA==&#10;" filled="f" stroked="f">
                <v:textbox>
                  <w:txbxContent>
                    <w:p w14:paraId="76E88E1C" w14:textId="77777777" w:rsidR="00CD22BE" w:rsidRDefault="00CD22BE" w:rsidP="0082414E">
                      <w:pPr>
                        <w:bidi w:val="0"/>
                        <w:jc w:val="left"/>
                        <w:rPr>
                          <w:rFonts w:ascii="Tahoma" w:hAnsi="Tahoma" w:cs="Tahoma"/>
                          <w:color w:val="FFFFFF" w:themeColor="background1"/>
                        </w:rPr>
                      </w:pPr>
                      <w:r w:rsidRPr="00ED5ABE">
                        <w:rPr>
                          <w:rFonts w:ascii="Tahoma" w:hAnsi="Tahoma" w:cs="Tahoma"/>
                          <w:color w:val="FFFFFF" w:themeColor="background1"/>
                        </w:rPr>
                        <w:t>This is a short summary, for the full paper (in Hebrew) see</w:t>
                      </w:r>
                    </w:p>
                    <w:p w14:paraId="52A0CB12" w14:textId="77777777" w:rsidR="00CD22BE" w:rsidRPr="00AB5C8C" w:rsidRDefault="00000000" w:rsidP="00AB5C8C">
                      <w:pPr>
                        <w:bidi w:val="0"/>
                        <w:jc w:val="left"/>
                        <w:rPr>
                          <w:rFonts w:ascii="Tahoma" w:hAnsi="Tahoma" w:cs="Tahoma"/>
                          <w:color w:val="FFFFFF" w:themeColor="background1"/>
                        </w:rPr>
                      </w:pPr>
                      <w:hyperlink r:id="rId11" w:history="1">
                        <w:r w:rsidR="00CD22BE" w:rsidRPr="00AB5C8C">
                          <w:rPr>
                            <w:rStyle w:val="Hyperlink"/>
                            <w:rFonts w:ascii="Tahoma" w:hAnsi="Tahoma" w:cs="Tahoma"/>
                            <w:color w:val="FFFFFF" w:themeColor="background1"/>
                          </w:rPr>
                          <w:t>https://www.runi.ac.il/research-institutes/economics/aiep/policy-papers</w:t>
                        </w:r>
                      </w:hyperlink>
                    </w:p>
                    <w:p w14:paraId="7D9B57F6" w14:textId="77777777" w:rsidR="00CD22BE" w:rsidRPr="00ED5ABE" w:rsidRDefault="00CD22BE" w:rsidP="00AB5C8C">
                      <w:pPr>
                        <w:bidi w:val="0"/>
                        <w:jc w:val="left"/>
                        <w:rPr>
                          <w:rFonts w:ascii="Tahoma" w:hAnsi="Tahoma" w:cs="Tahoma"/>
                          <w:color w:val="FFFFFF" w:themeColor="background1"/>
                        </w:rPr>
                      </w:pPr>
                    </w:p>
                  </w:txbxContent>
                </v:textbox>
              </v:shape>
            </w:pict>
          </mc:Fallback>
        </mc:AlternateContent>
      </w:r>
      <w:r w:rsidR="000042A9">
        <w:rPr>
          <w:noProof/>
        </w:rPr>
        <mc:AlternateContent>
          <mc:Choice Requires="wps">
            <w:drawing>
              <wp:anchor distT="0" distB="0" distL="114300" distR="114300" simplePos="0" relativeHeight="251655168" behindDoc="0" locked="0" layoutInCell="1" allowOverlap="1" wp14:anchorId="7963AF38" wp14:editId="1DEA88A8">
                <wp:simplePos x="0" y="0"/>
                <wp:positionH relativeFrom="column">
                  <wp:posOffset>-158750</wp:posOffset>
                </wp:positionH>
                <wp:positionV relativeFrom="paragraph">
                  <wp:posOffset>5648325</wp:posOffset>
                </wp:positionV>
                <wp:extent cx="4897755" cy="5238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755" cy="523875"/>
                        </a:xfrm>
                        <a:prstGeom prst="rect">
                          <a:avLst/>
                        </a:prstGeom>
                        <a:noFill/>
                        <a:ln w="9525">
                          <a:noFill/>
                          <a:miter lim="800000"/>
                          <a:headEnd/>
                          <a:tailEnd/>
                        </a:ln>
                      </wps:spPr>
                      <wps:txbx>
                        <w:txbxContent>
                          <w:p w14:paraId="1BFDD6D1" w14:textId="16175D2E" w:rsidR="00CD22BE" w:rsidRPr="002F34F2" w:rsidRDefault="00CD22BE" w:rsidP="0080065B">
                            <w:pPr>
                              <w:bidi w:val="0"/>
                              <w:jc w:val="left"/>
                              <w:rPr>
                                <w:rFonts w:ascii="Tahoma" w:hAnsi="Tahoma" w:cs="Tahoma"/>
                                <w:color w:val="FFFFFF" w:themeColor="background1"/>
                                <w:sz w:val="28"/>
                                <w:szCs w:val="28"/>
                                <w:rtl/>
                              </w:rPr>
                            </w:pPr>
                            <w:r w:rsidRPr="005A0A5D">
                              <w:rPr>
                                <w:rFonts w:ascii="Tahoma" w:hAnsi="Tahoma" w:cs="Tahoma"/>
                                <w:color w:val="FFFFFF" w:themeColor="background1"/>
                                <w:sz w:val="28"/>
                                <w:szCs w:val="28"/>
                              </w:rPr>
                              <w:t xml:space="preserve">Policy Paper </w:t>
                            </w:r>
                            <w:r w:rsidR="00786E5A" w:rsidRPr="005A0A5D">
                              <w:rPr>
                                <w:rFonts w:ascii="Tahoma" w:hAnsi="Tahoma" w:cs="Tahoma"/>
                                <w:color w:val="FFFFFF" w:themeColor="background1"/>
                                <w:sz w:val="28"/>
                                <w:szCs w:val="28"/>
                              </w:rPr>
                              <w:t>202</w:t>
                            </w:r>
                            <w:r w:rsidR="0080065B">
                              <w:rPr>
                                <w:rFonts w:ascii="Tahoma" w:hAnsi="Tahoma" w:cs="Tahoma"/>
                                <w:color w:val="FFFFFF" w:themeColor="background1"/>
                                <w:sz w:val="28"/>
                                <w:szCs w:val="28"/>
                              </w:rPr>
                              <w:t>4</w:t>
                            </w:r>
                            <w:r w:rsidR="00786E5A" w:rsidRPr="005A0A5D">
                              <w:rPr>
                                <w:rFonts w:ascii="Tahoma" w:hAnsi="Tahoma" w:cs="Tahoma"/>
                                <w:color w:val="FFFFFF" w:themeColor="background1"/>
                                <w:sz w:val="28"/>
                                <w:szCs w:val="28"/>
                              </w:rPr>
                              <w:t>.0</w:t>
                            </w:r>
                            <w:r w:rsidR="00C74480">
                              <w:rPr>
                                <w:rFonts w:ascii="Tahoma" w:hAnsi="Tahoma" w:cs="Tahoma"/>
                                <w:color w:val="FFFFFF" w:themeColor="background1"/>
                                <w:sz w:val="28"/>
                                <w:szCs w:val="28"/>
                              </w:rPr>
                              <w:t>3</w:t>
                            </w:r>
                            <w:r w:rsidRPr="005A0A5D">
                              <w:rPr>
                                <w:rFonts w:ascii="Tahoma" w:hAnsi="Tahoma" w:cs="Tahoma"/>
                                <w:color w:val="FFFFFF" w:themeColor="background1"/>
                                <w:sz w:val="28"/>
                                <w:szCs w:val="28"/>
                              </w:rPr>
                              <w:t xml:space="preserve"> / </w:t>
                            </w:r>
                            <w:r w:rsidR="00C74480">
                              <w:rPr>
                                <w:rFonts w:ascii="Tahoma" w:hAnsi="Tahoma" w:cs="Tahoma"/>
                                <w:color w:val="FFFFFF" w:themeColor="background1"/>
                                <w:sz w:val="28"/>
                                <w:szCs w:val="28"/>
                              </w:rPr>
                              <w:t xml:space="preserve">June </w:t>
                            </w:r>
                            <w:r w:rsidR="0080065B">
                              <w:rPr>
                                <w:rFonts w:ascii="Tahoma" w:hAnsi="Tahoma" w:cs="Tahoma"/>
                                <w:color w:val="FFFFFF" w:themeColor="background1"/>
                                <w:sz w:val="28"/>
                                <w:szCs w:val="28"/>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AF38" id="_x0000_s1032" type="#_x0000_t202" style="position:absolute;left:0;text-align:left;margin-left:-12.5pt;margin-top:444.75pt;width:385.65pt;height:4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KO/QEAANQDAAAOAAAAZHJzL2Uyb0RvYy54bWysU11v2yAUfZ+0/4B4X+xkcZNYIVXXrtOk&#10;7kNq9wMIxjEacBmQ2Nmv3wWnabS9VfMDAq7vufece1hfD0aTg/RBgWV0OikpkVZAo+yO0R9P9++W&#10;lITIbcM1WMnoUQZ6vXn7Zt27Ws6gA91ITxDEhrp3jHYxurooguik4WECTloMtuANj3j0u6LxvEd0&#10;o4tZWV4VPfjGeRAyBLy9G4N0k/HbVor4rW2DjEQzir3FvPq8btNabNa83nnuOiVObfBXdGG4slj0&#10;DHXHIyd7r/6BMkp4CNDGiQBTQNsqITMHZDMt/2Lz2HEnMxcUJ7izTOH/wYqvh0f33ZM4fIABB5hJ&#10;BPcA4mcgFm47bnfyxnvoO8kbLDxNkhW9C/UpNUkd6pBAtv0XaHDIfB8hAw2tN0kV5EkQHQdwPIsu&#10;h0gEXs6Xq8WiqigRGKtm75eLKpfg9XO28yF+kmBI2jDqcagZnR8eQkzd8Pr5l1TMwr3SOg9WW9Iz&#10;uqpmVU64iBgV0XdaGUaXZfpGJySSH22TkyNXetxjAW1PrBPRkXIctgNRDaNXKTeJsIXmiDJ4GG2G&#10;zwI3HfjflPRoMUbDrz33khL92aKUq+l8njyZD/NqMcODv4xsLyPcCoRiNFIybm9j9vFI+QYlb1VW&#10;46WTU8tonSzSyebJm5fn/NfLY9z8AQAA//8DAFBLAwQUAAYACAAAACEAqC0Gh+AAAAALAQAADwAA&#10;AGRycy9kb3ducmV2LnhtbEyPzU7DMBCE70i8g7VI3Fqb0LRJyKZCIK6glh+Jmxtvk4h4HcVuE94e&#10;c4LjaEYz35Tb2fbiTKPvHCPcLBUI4tqZjhuEt9enRQbCB81G944J4Zs8bKvLi1IXxk28o/M+NCKW&#10;sC80QhvCUEjp65as9ks3EEfv6EarQ5RjI82op1hue5kotZZWdxwXWj3QQ0v11/5kEd6fj58fK/XS&#10;PNp0mNysJNtcIl5fzfd3IALN4S8Mv/gRHarIdHAnNl70CIskjV8CQpblKYiY2KzWtyAOCPkmUSCr&#10;Uv7/UP0AAAD//wMAUEsBAi0AFAAGAAgAAAAhALaDOJL+AAAA4QEAABMAAAAAAAAAAAAAAAAAAAAA&#10;AFtDb250ZW50X1R5cGVzXS54bWxQSwECLQAUAAYACAAAACEAOP0h/9YAAACUAQAACwAAAAAAAAAA&#10;AAAAAAAvAQAAX3JlbHMvLnJlbHNQSwECLQAUAAYACAAAACEAxFXCjv0BAADUAwAADgAAAAAAAAAA&#10;AAAAAAAuAgAAZHJzL2Uyb0RvYy54bWxQSwECLQAUAAYACAAAACEAqC0Gh+AAAAALAQAADwAAAAAA&#10;AAAAAAAAAABXBAAAZHJzL2Rvd25yZXYueG1sUEsFBgAAAAAEAAQA8wAAAGQFAAAAAA==&#10;" filled="f" stroked="f">
                <v:textbox>
                  <w:txbxContent>
                    <w:p w14:paraId="1BFDD6D1" w14:textId="16175D2E" w:rsidR="00CD22BE" w:rsidRPr="002F34F2" w:rsidRDefault="00CD22BE" w:rsidP="0080065B">
                      <w:pPr>
                        <w:bidi w:val="0"/>
                        <w:jc w:val="left"/>
                        <w:rPr>
                          <w:rFonts w:ascii="Tahoma" w:hAnsi="Tahoma" w:cs="Tahoma"/>
                          <w:color w:val="FFFFFF" w:themeColor="background1"/>
                          <w:sz w:val="28"/>
                          <w:szCs w:val="28"/>
                          <w:rtl/>
                        </w:rPr>
                      </w:pPr>
                      <w:r w:rsidRPr="005A0A5D">
                        <w:rPr>
                          <w:rFonts w:ascii="Tahoma" w:hAnsi="Tahoma" w:cs="Tahoma"/>
                          <w:color w:val="FFFFFF" w:themeColor="background1"/>
                          <w:sz w:val="28"/>
                          <w:szCs w:val="28"/>
                        </w:rPr>
                        <w:t xml:space="preserve">Policy Paper </w:t>
                      </w:r>
                      <w:r w:rsidR="00786E5A" w:rsidRPr="005A0A5D">
                        <w:rPr>
                          <w:rFonts w:ascii="Tahoma" w:hAnsi="Tahoma" w:cs="Tahoma"/>
                          <w:color w:val="FFFFFF" w:themeColor="background1"/>
                          <w:sz w:val="28"/>
                          <w:szCs w:val="28"/>
                        </w:rPr>
                        <w:t>202</w:t>
                      </w:r>
                      <w:r w:rsidR="0080065B">
                        <w:rPr>
                          <w:rFonts w:ascii="Tahoma" w:hAnsi="Tahoma" w:cs="Tahoma"/>
                          <w:color w:val="FFFFFF" w:themeColor="background1"/>
                          <w:sz w:val="28"/>
                          <w:szCs w:val="28"/>
                        </w:rPr>
                        <w:t>4</w:t>
                      </w:r>
                      <w:r w:rsidR="00786E5A" w:rsidRPr="005A0A5D">
                        <w:rPr>
                          <w:rFonts w:ascii="Tahoma" w:hAnsi="Tahoma" w:cs="Tahoma"/>
                          <w:color w:val="FFFFFF" w:themeColor="background1"/>
                          <w:sz w:val="28"/>
                          <w:szCs w:val="28"/>
                        </w:rPr>
                        <w:t>.0</w:t>
                      </w:r>
                      <w:r w:rsidR="00C74480">
                        <w:rPr>
                          <w:rFonts w:ascii="Tahoma" w:hAnsi="Tahoma" w:cs="Tahoma"/>
                          <w:color w:val="FFFFFF" w:themeColor="background1"/>
                          <w:sz w:val="28"/>
                          <w:szCs w:val="28"/>
                        </w:rPr>
                        <w:t>3</w:t>
                      </w:r>
                      <w:r w:rsidRPr="005A0A5D">
                        <w:rPr>
                          <w:rFonts w:ascii="Tahoma" w:hAnsi="Tahoma" w:cs="Tahoma"/>
                          <w:color w:val="FFFFFF" w:themeColor="background1"/>
                          <w:sz w:val="28"/>
                          <w:szCs w:val="28"/>
                        </w:rPr>
                        <w:t xml:space="preserve"> / </w:t>
                      </w:r>
                      <w:r w:rsidR="00C74480">
                        <w:rPr>
                          <w:rFonts w:ascii="Tahoma" w:hAnsi="Tahoma" w:cs="Tahoma"/>
                          <w:color w:val="FFFFFF" w:themeColor="background1"/>
                          <w:sz w:val="28"/>
                          <w:szCs w:val="28"/>
                        </w:rPr>
                        <w:t xml:space="preserve">June </w:t>
                      </w:r>
                      <w:r w:rsidR="0080065B">
                        <w:rPr>
                          <w:rFonts w:ascii="Tahoma" w:hAnsi="Tahoma" w:cs="Tahoma"/>
                          <w:color w:val="FFFFFF" w:themeColor="background1"/>
                          <w:sz w:val="28"/>
                          <w:szCs w:val="28"/>
                        </w:rPr>
                        <w:t>2024</w:t>
                      </w:r>
                    </w:p>
                  </w:txbxContent>
                </v:textbox>
              </v:shape>
            </w:pict>
          </mc:Fallback>
        </mc:AlternateContent>
      </w:r>
      <w:r w:rsidR="00EA29FB">
        <w:rPr>
          <w:noProof/>
        </w:rPr>
        <mc:AlternateContent>
          <mc:Choice Requires="wps">
            <w:drawing>
              <wp:anchor distT="0" distB="0" distL="114300" distR="114300" simplePos="0" relativeHeight="251656192" behindDoc="0" locked="0" layoutInCell="1" allowOverlap="1" wp14:anchorId="164AD237" wp14:editId="498961D5">
                <wp:simplePos x="0" y="0"/>
                <wp:positionH relativeFrom="column">
                  <wp:posOffset>-922020</wp:posOffset>
                </wp:positionH>
                <wp:positionV relativeFrom="paragraph">
                  <wp:posOffset>8808085</wp:posOffset>
                </wp:positionV>
                <wp:extent cx="7016115" cy="56070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115" cy="560705"/>
                        </a:xfrm>
                        <a:prstGeom prst="rect">
                          <a:avLst/>
                        </a:prstGeom>
                        <a:noFill/>
                        <a:ln w="9525">
                          <a:noFill/>
                          <a:miter lim="800000"/>
                          <a:headEnd/>
                          <a:tailEnd/>
                        </a:ln>
                      </wps:spPr>
                      <wps:txbx>
                        <w:txbxContent>
                          <w:p w14:paraId="122B09AA" w14:textId="77777777" w:rsidR="00CD22BE" w:rsidRPr="00ED5ABE" w:rsidRDefault="00CD22BE" w:rsidP="00BC2857">
                            <w:pPr>
                              <w:autoSpaceDE w:val="0"/>
                              <w:autoSpaceDN w:val="0"/>
                              <w:bidi w:val="0"/>
                              <w:adjustRightInd w:val="0"/>
                              <w:spacing w:after="0" w:line="240" w:lineRule="auto"/>
                              <w:rPr>
                                <w:rFonts w:asciiTheme="minorHAnsi" w:hAnsiTheme="minorHAnsi" w:cstheme="minorHAnsi"/>
                                <w:sz w:val="18"/>
                                <w:szCs w:val="18"/>
                              </w:rPr>
                            </w:pPr>
                            <w:r w:rsidRPr="00041148">
                              <w:rPr>
                                <w:rFonts w:asciiTheme="minorHAnsi" w:hAnsiTheme="minorHAnsi" w:cstheme="minorHAnsi"/>
                                <w:color w:val="000000"/>
                                <w:sz w:val="18"/>
                                <w:szCs w:val="18"/>
                              </w:rPr>
                              <w:t>The Aaron Institute’</w:t>
                            </w:r>
                            <w:r>
                              <w:rPr>
                                <w:rFonts w:asciiTheme="minorHAnsi" w:hAnsiTheme="minorHAnsi" w:cstheme="minorHAnsi"/>
                                <w:color w:val="000000"/>
                                <w:sz w:val="18"/>
                                <w:szCs w:val="18"/>
                              </w:rPr>
                              <w:t>s</w:t>
                            </w:r>
                            <w:r w:rsidRPr="00041148">
                              <w:rPr>
                                <w:rFonts w:asciiTheme="minorHAnsi" w:hAnsiTheme="minorHAnsi" w:cstheme="minorHAnsi"/>
                                <w:color w:val="000000"/>
                                <w:sz w:val="18"/>
                                <w:szCs w:val="18"/>
                              </w:rPr>
                              <w:t xml:space="preserve"> policy papers series is a product of research and policy suggestions </w:t>
                            </w:r>
                            <w:r w:rsidRPr="00041148">
                              <w:rPr>
                                <w:rFonts w:asciiTheme="minorHAnsi" w:hAnsiTheme="minorHAnsi" w:cstheme="minorHAnsi"/>
                                <w:color w:val="000000"/>
                                <w:sz w:val="18"/>
                                <w:szCs w:val="18"/>
                                <w:shd w:val="clear" w:color="auto" w:fill="FFFFFF"/>
                              </w:rPr>
                              <w:t>commissioned </w:t>
                            </w:r>
                            <w:r w:rsidRPr="00041148">
                              <w:rPr>
                                <w:rFonts w:asciiTheme="minorHAnsi" w:hAnsiTheme="minorHAnsi" w:cstheme="minorHAnsi"/>
                                <w:color w:val="000000"/>
                                <w:sz w:val="18"/>
                                <w:szCs w:val="18"/>
                              </w:rPr>
                              <w:t>by the institute and approved for publication by the scientific committee. The views expressed in these papers are those of the authors, and the board takes no responsibility for the suggested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AD237" id="_x0000_s1033" type="#_x0000_t202" style="position:absolute;left:0;text-align:left;margin-left:-72.6pt;margin-top:693.55pt;width:552.45pt;height:4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vn/AEAANQDAAAOAAAAZHJzL2Uyb0RvYy54bWysU9Fu2yAUfZ+0f0C8L7ajOGmtOFXXrtOk&#10;rpvU7QMwxjEacBmQ2NnX74LdNNrepvkBAdf33HvOPWxvRq3IUTgvwdS0WOSUCMOhlWZf0+/fHt5d&#10;UeIDMy1TYERNT8LTm93bN9vBVmIJPahWOIIgxleDrWkfgq2yzPNeaOYXYIXBYAdOs4BHt89axwZE&#10;1ypb5vk6G8C11gEX3uPt/RSku4TfdYKHL13nRSCqpthbSKtLaxPXbLdl1d4x20s+t8H+oQvNpMGi&#10;Z6h7Fhg5OPkXlJbcgYcuLDjoDLpOcpE4IJsi/4PNc8+sSFxQHG/PMvn/B8ufjs/2qyNhfA8jDjCR&#10;8PYR+A9PDNz1zOzFrXMw9IK1WLiIkmWD9dWcGqX2lY8gzfAZWhwyOwRIQGPndFQFeRJExwGczqKL&#10;MRCOl5u8WBdFSQnHWLnON3mZSrDqJds6Hz4K0CRuaupwqAmdHR99iN2w6uWXWMzAg1QqDVYZMtT0&#10;ulyWKeEiomVA3ympa3qVx29yQiT5wbQpOTCppj0WUGZmHYlOlMPYjES2yCDmRhEaaE8og4PJZvgs&#10;cNOD+0XJgBarqf95YE5Qoj4ZlPK6WK2iJ9NhVW6WeHCXkeYywgxHqJoGSqbtXUg+nijfouSdTGq8&#10;djK3jNZJIs02j968PKe/Xh/j7jcAAAD//wMAUEsDBBQABgAIAAAAIQBVgISb4QAAAA4BAAAPAAAA&#10;ZHJzL2Rvd25yZXYueG1sTI/BToNAEIbvJr7DZky8tQsVpCBLYzReNa22ibctOwUiO0vYbcG3dzzp&#10;ceb/8s835Wa2vbjg6DtHCuJlBAKpdqajRsHH+8tiDcIHTUb3jlDBN3rYVNdXpS6Mm2iLl11oBJeQ&#10;L7SCNoShkNLXLVrtl25A4uzkRqsDj2MjzagnLre9XEXRvbS6I77Q6gGfWqy/dmerYP96+jwk0Vvz&#10;bNNhcnMkyeZSqdub+fEBRMA5/MHwq8/qULHT0Z3JeNErWMRJumKWk7t1FoNgJk/zDMSRV0mWJiCr&#10;Uv5/o/oBAAD//wMAUEsBAi0AFAAGAAgAAAAhALaDOJL+AAAA4QEAABMAAAAAAAAAAAAAAAAAAAAA&#10;AFtDb250ZW50X1R5cGVzXS54bWxQSwECLQAUAAYACAAAACEAOP0h/9YAAACUAQAACwAAAAAAAAAA&#10;AAAAAAAvAQAAX3JlbHMvLnJlbHNQSwECLQAUAAYACAAAACEAIQCr5/wBAADUAwAADgAAAAAAAAAA&#10;AAAAAAAuAgAAZHJzL2Uyb0RvYy54bWxQSwECLQAUAAYACAAAACEAVYCEm+EAAAAOAQAADwAAAAAA&#10;AAAAAAAAAABWBAAAZHJzL2Rvd25yZXYueG1sUEsFBgAAAAAEAAQA8wAAAGQFAAAAAA==&#10;" filled="f" stroked="f">
                <v:textbox>
                  <w:txbxContent>
                    <w:p w14:paraId="122B09AA" w14:textId="77777777" w:rsidR="00CD22BE" w:rsidRPr="00ED5ABE" w:rsidRDefault="00CD22BE" w:rsidP="00BC2857">
                      <w:pPr>
                        <w:autoSpaceDE w:val="0"/>
                        <w:autoSpaceDN w:val="0"/>
                        <w:bidi w:val="0"/>
                        <w:adjustRightInd w:val="0"/>
                        <w:spacing w:after="0" w:line="240" w:lineRule="auto"/>
                        <w:rPr>
                          <w:rFonts w:asciiTheme="minorHAnsi" w:hAnsiTheme="minorHAnsi" w:cstheme="minorHAnsi"/>
                          <w:sz w:val="18"/>
                          <w:szCs w:val="18"/>
                        </w:rPr>
                      </w:pPr>
                      <w:r w:rsidRPr="00041148">
                        <w:rPr>
                          <w:rFonts w:asciiTheme="minorHAnsi" w:hAnsiTheme="minorHAnsi" w:cstheme="minorHAnsi"/>
                          <w:color w:val="000000"/>
                          <w:sz w:val="18"/>
                          <w:szCs w:val="18"/>
                        </w:rPr>
                        <w:t>The Aaron Institute’</w:t>
                      </w:r>
                      <w:r>
                        <w:rPr>
                          <w:rFonts w:asciiTheme="minorHAnsi" w:hAnsiTheme="minorHAnsi" w:cstheme="minorHAnsi"/>
                          <w:color w:val="000000"/>
                          <w:sz w:val="18"/>
                          <w:szCs w:val="18"/>
                        </w:rPr>
                        <w:t>s</w:t>
                      </w:r>
                      <w:r w:rsidRPr="00041148">
                        <w:rPr>
                          <w:rFonts w:asciiTheme="minorHAnsi" w:hAnsiTheme="minorHAnsi" w:cstheme="minorHAnsi"/>
                          <w:color w:val="000000"/>
                          <w:sz w:val="18"/>
                          <w:szCs w:val="18"/>
                        </w:rPr>
                        <w:t xml:space="preserve"> policy papers series is a product of research and policy suggestions </w:t>
                      </w:r>
                      <w:r w:rsidRPr="00041148">
                        <w:rPr>
                          <w:rFonts w:asciiTheme="minorHAnsi" w:hAnsiTheme="minorHAnsi" w:cstheme="minorHAnsi"/>
                          <w:color w:val="000000"/>
                          <w:sz w:val="18"/>
                          <w:szCs w:val="18"/>
                          <w:shd w:val="clear" w:color="auto" w:fill="FFFFFF"/>
                        </w:rPr>
                        <w:t>commissioned </w:t>
                      </w:r>
                      <w:r w:rsidRPr="00041148">
                        <w:rPr>
                          <w:rFonts w:asciiTheme="minorHAnsi" w:hAnsiTheme="minorHAnsi" w:cstheme="minorHAnsi"/>
                          <w:color w:val="000000"/>
                          <w:sz w:val="18"/>
                          <w:szCs w:val="18"/>
                        </w:rPr>
                        <w:t>by the institute and approved for publication by the scientific committee. The views expressed in these papers are those of the authors, and the board takes no responsibility for the suggested policy.</w:t>
                      </w:r>
                    </w:p>
                  </w:txbxContent>
                </v:textbox>
              </v:shape>
            </w:pict>
          </mc:Fallback>
        </mc:AlternateContent>
      </w:r>
      <w:r w:rsidR="00247992">
        <w:rPr>
          <w:noProof/>
        </w:rPr>
        <w:drawing>
          <wp:anchor distT="0" distB="0" distL="114300" distR="114300" simplePos="0" relativeHeight="251653120" behindDoc="0" locked="0" layoutInCell="1" allowOverlap="1" wp14:anchorId="792938F6" wp14:editId="2F256F00">
            <wp:simplePos x="0" y="0"/>
            <wp:positionH relativeFrom="column">
              <wp:posOffset>-586740</wp:posOffset>
            </wp:positionH>
            <wp:positionV relativeFrom="paragraph">
              <wp:posOffset>5739765</wp:posOffset>
            </wp:positionV>
            <wp:extent cx="285750" cy="285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png"/>
                    <pic:cNvPicPr/>
                  </pic:nvPicPr>
                  <pic:blipFill>
                    <a:blip r:embed="rId12">
                      <a:extLst>
                        <a:ext uri="{28A0092B-C50C-407E-A947-70E740481C1C}">
                          <a14:useLocalDpi xmlns:a14="http://schemas.microsoft.com/office/drawing/2010/main" val="0"/>
                        </a:ext>
                      </a:extLst>
                    </a:blip>
                    <a:stretch>
                      <a:fillRect/>
                    </a:stretch>
                  </pic:blipFill>
                  <pic:spPr>
                    <a:xfrm flipH="1">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8122F1">
        <w:rPr>
          <w:rFonts w:hint="cs"/>
          <w:noProof/>
        </w:rPr>
        <w:drawing>
          <wp:anchor distT="0" distB="0" distL="114300" distR="114300" simplePos="0" relativeHeight="251657216" behindDoc="1" locked="0" layoutInCell="1" allowOverlap="1" wp14:anchorId="5F33DB4B" wp14:editId="1980FA74">
            <wp:simplePos x="0" y="0"/>
            <wp:positionH relativeFrom="column">
              <wp:posOffset>-1143000</wp:posOffset>
            </wp:positionH>
            <wp:positionV relativeFrom="paragraph">
              <wp:posOffset>501015</wp:posOffset>
            </wp:positionV>
            <wp:extent cx="7571346" cy="89629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1.jpg"/>
                    <pic:cNvPicPr/>
                  </pic:nvPicPr>
                  <pic:blipFill>
                    <a:blip r:embed="rId13">
                      <a:extLst>
                        <a:ext uri="{28A0092B-C50C-407E-A947-70E740481C1C}">
                          <a14:useLocalDpi xmlns:a14="http://schemas.microsoft.com/office/drawing/2010/main" val="0"/>
                        </a:ext>
                      </a:extLst>
                    </a:blip>
                    <a:stretch>
                      <a:fillRect/>
                    </a:stretch>
                  </pic:blipFill>
                  <pic:spPr>
                    <a:xfrm>
                      <a:off x="0" y="0"/>
                      <a:ext cx="7572692" cy="8964530"/>
                    </a:xfrm>
                    <a:prstGeom prst="rect">
                      <a:avLst/>
                    </a:prstGeom>
                  </pic:spPr>
                </pic:pic>
              </a:graphicData>
            </a:graphic>
            <wp14:sizeRelH relativeFrom="page">
              <wp14:pctWidth>0</wp14:pctWidth>
            </wp14:sizeRelH>
            <wp14:sizeRelV relativeFrom="page">
              <wp14:pctHeight>0</wp14:pctHeight>
            </wp14:sizeRelV>
          </wp:anchor>
        </w:drawing>
      </w:r>
      <w:r w:rsidR="0079649E">
        <w:rPr>
          <w:rtl/>
        </w:rPr>
        <w:br w:type="page"/>
      </w:r>
    </w:p>
    <w:p w14:paraId="6FF9F475" w14:textId="77777777" w:rsidR="0079649E" w:rsidRDefault="005250CC">
      <w:pPr>
        <w:rPr>
          <w:rtl/>
        </w:rPr>
      </w:pPr>
      <w:r>
        <w:rPr>
          <w:noProof/>
        </w:rPr>
        <w:lastRenderedPageBreak/>
        <mc:AlternateContent>
          <mc:Choice Requires="wps">
            <w:drawing>
              <wp:anchor distT="0" distB="0" distL="114300" distR="114300" simplePos="0" relativeHeight="251652096" behindDoc="0" locked="0" layoutInCell="1" allowOverlap="1" wp14:anchorId="78C2108F" wp14:editId="782146DF">
                <wp:simplePos x="0" y="0"/>
                <wp:positionH relativeFrom="column">
                  <wp:posOffset>838200</wp:posOffset>
                </wp:positionH>
                <wp:positionV relativeFrom="paragraph">
                  <wp:posOffset>-495300</wp:posOffset>
                </wp:positionV>
                <wp:extent cx="5379720" cy="467995"/>
                <wp:effectExtent l="0" t="0" r="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467995"/>
                        </a:xfrm>
                        <a:prstGeom prst="rect">
                          <a:avLst/>
                        </a:prstGeom>
                        <a:solidFill>
                          <a:schemeClr val="bg1"/>
                        </a:solidFill>
                        <a:ln w="9525">
                          <a:noFill/>
                          <a:miter lim="800000"/>
                          <a:headEnd/>
                          <a:tailEnd/>
                        </a:ln>
                      </wps:spPr>
                      <wps:txbx>
                        <w:txbxContent>
                          <w:p w14:paraId="3B9D1C20" w14:textId="77777777" w:rsidR="00CD22BE" w:rsidRPr="00DC1438" w:rsidRDefault="00CD22BE" w:rsidP="000042A9">
                            <w:pPr>
                              <w:bidi w:val="0"/>
                              <w:spacing w:before="0" w:after="0" w:line="240" w:lineRule="auto"/>
                              <w:jc w:val="left"/>
                              <w:rPr>
                                <w:rFonts w:ascii="Tahoma" w:hAnsi="Tahoma" w:cs="Tahoma"/>
                                <w:color w:val="0F243E" w:themeColor="text2" w:themeShade="80"/>
                                <w:sz w:val="44"/>
                                <w:szCs w:val="44"/>
                                <w:rtl/>
                              </w:rPr>
                            </w:pPr>
                            <w:r w:rsidRPr="00DC1438">
                              <w:rPr>
                                <w:rFonts w:ascii="Tahoma" w:hAnsi="Tahoma" w:cs="Tahoma"/>
                                <w:color w:val="0F243E" w:themeColor="text2" w:themeShade="80"/>
                                <w:sz w:val="44"/>
                                <w:szCs w:val="44"/>
                              </w:rPr>
                              <w:t>Aaron Institute for Economic Policy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C2108F" id="_x0000_s1034" type="#_x0000_t202" style="position:absolute;left:0;text-align:left;margin-left:66pt;margin-top:-39pt;width:423.6pt;height:3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caEQIAAP4DAAAOAAAAZHJzL2Uyb0RvYy54bWysU9tu2zAMfR+wfxD0vjjJkqYx4hRdug4D&#10;ugvQ7QNkWY6FyaJGKbGzry8lu2nQvQ3zgyCa5CF5eLS56VvDjgq9Blvw2WTKmbISKm33Bf/54/7d&#10;NWc+CFsJA1YV/KQ8v9m+fbPpXK7m0ICpFDICsT7vXMGbEFyeZV42qhV+Ak5ZctaArQhk4j6rUHSE&#10;3ppsPp1eZR1g5RCk8p7+3g1Ovk34da1k+FbXXgVmCk69hXRiOst4ZtuNyPcoXKPl2Ib4hy5aoS0V&#10;PUPdiSDYAfVfUK2WCB7qMJHQZlDXWqo0A00zm76a5rERTqVZiBzvzjT5/wcrvx4f3Xdkof8APS0w&#10;DeHdA8hfnlnYNcLu1S0idI0SFRWeRcqyzvl8TI1U+9xHkLL7AhUtWRwCJKC+xjayQnMyQqcFnM6k&#10;qz4wST+X71fr1ZxcknyLq9V6vUwlRP6c7dCHTwpaFi8FR1pqQhfHBx9iNyJ/DonFPBhd3WtjkhGF&#10;pHYG2VGQBMr90P+rKGNZV/D1cr5MwBZiepJGqwPp0+i24NfT+A2KiWR8tFUKCUKb4U6NGDuyEwkZ&#10;qAl92TNdEUDMjWSVUJ2ILoRBjvR86NIA/uGsIykW3P8+CFScmc+WKF/PFouo3WQsloksvPSUlx5h&#10;JUEVXAbkbDB2ISk+8mHhlpZT68TbSy9j0ySyROf4IKKKL+0U9fJst08AAAD//wMAUEsDBBQABgAI&#10;AAAAIQA2SHxn4AAAAAoBAAAPAAAAZHJzL2Rvd25yZXYueG1sTI8xT8MwEIV3JP6DdUhsrUMKtA1x&#10;KkTFghhKy9LtErtJwD6H2GnTf891gu3e3dO77+Wr0VlxNH1oPSm4myYgDFVet1Qr+Ny9ThYgQkTS&#10;aD0ZBWcTYFVcX+WYaX+iD3PcxlpwCIUMFTQxdpmUoWqMwzD1nSG+HXzvMLLsa6l7PHG4szJNkkfp&#10;sCX+0GBnXhpTfW8Hp+Bt/fBjCd/bcbMph/XXPj3vglPq9mZ8fgIRzRj/zHDBZ3QomKn0A+kgLOtZ&#10;yl2igsl8wQM7lvNlCqLkzf0MZJHL/xWKXwAAAP//AwBQSwECLQAUAAYACAAAACEAtoM4kv4AAADh&#10;AQAAEwAAAAAAAAAAAAAAAAAAAAAAW0NvbnRlbnRfVHlwZXNdLnhtbFBLAQItABQABgAIAAAAIQA4&#10;/SH/1gAAAJQBAAALAAAAAAAAAAAAAAAAAC8BAABfcmVscy8ucmVsc1BLAQItABQABgAIAAAAIQDQ&#10;FncaEQIAAP4DAAAOAAAAAAAAAAAAAAAAAC4CAABkcnMvZTJvRG9jLnhtbFBLAQItABQABgAIAAAA&#10;IQA2SHxn4AAAAAoBAAAPAAAAAAAAAAAAAAAAAGsEAABkcnMvZG93bnJldi54bWxQSwUGAAAAAAQA&#10;BADzAAAAeAUAAAAA&#10;" fillcolor="white [3212]" stroked="f">
                <v:textbox>
                  <w:txbxContent>
                    <w:p w14:paraId="3B9D1C20" w14:textId="77777777" w:rsidR="00CD22BE" w:rsidRPr="00DC1438" w:rsidRDefault="00CD22BE" w:rsidP="000042A9">
                      <w:pPr>
                        <w:bidi w:val="0"/>
                        <w:spacing w:before="0" w:after="0" w:line="240" w:lineRule="auto"/>
                        <w:jc w:val="left"/>
                        <w:rPr>
                          <w:rFonts w:ascii="Tahoma" w:hAnsi="Tahoma" w:cs="Tahoma"/>
                          <w:color w:val="0F243E" w:themeColor="text2" w:themeShade="80"/>
                          <w:sz w:val="44"/>
                          <w:szCs w:val="44"/>
                          <w:rtl/>
                        </w:rPr>
                      </w:pPr>
                      <w:r w:rsidRPr="00DC1438">
                        <w:rPr>
                          <w:rFonts w:ascii="Tahoma" w:hAnsi="Tahoma" w:cs="Tahoma"/>
                          <w:color w:val="0F243E" w:themeColor="text2" w:themeShade="80"/>
                          <w:sz w:val="44"/>
                          <w:szCs w:val="44"/>
                        </w:rPr>
                        <w:t>Aaron Institute for Economic Policy</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87ED6D9" wp14:editId="2FA8DCBD">
                <wp:simplePos x="0" y="0"/>
                <wp:positionH relativeFrom="column">
                  <wp:posOffset>838200</wp:posOffset>
                </wp:positionH>
                <wp:positionV relativeFrom="paragraph">
                  <wp:posOffset>15240</wp:posOffset>
                </wp:positionV>
                <wp:extent cx="5379720" cy="467995"/>
                <wp:effectExtent l="0" t="0" r="0" b="82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467995"/>
                        </a:xfrm>
                        <a:prstGeom prst="rect">
                          <a:avLst/>
                        </a:prstGeom>
                        <a:solidFill>
                          <a:schemeClr val="bg1"/>
                        </a:solidFill>
                        <a:ln w="9525">
                          <a:noFill/>
                          <a:miter lim="800000"/>
                          <a:headEnd/>
                          <a:tailEnd/>
                        </a:ln>
                      </wps:spPr>
                      <wps:txbx>
                        <w:txbxContent>
                          <w:p w14:paraId="23D5C792" w14:textId="77777777" w:rsidR="00DC1438" w:rsidRPr="00DC1438" w:rsidRDefault="00DC1438" w:rsidP="00DC1438">
                            <w:pPr>
                              <w:bidi w:val="0"/>
                              <w:spacing w:before="0" w:after="0" w:line="240" w:lineRule="auto"/>
                              <w:jc w:val="left"/>
                              <w:rPr>
                                <w:rFonts w:ascii="Tahoma" w:hAnsi="Tahoma" w:cs="Tahoma"/>
                                <w:color w:val="0F243E" w:themeColor="text2" w:themeShade="80"/>
                                <w:sz w:val="44"/>
                                <w:szCs w:val="44"/>
                              </w:rPr>
                            </w:pPr>
                            <w:r w:rsidRPr="00DC1438">
                              <w:rPr>
                                <w:rFonts w:ascii="Tahoma" w:hAnsi="Tahoma" w:cs="Tahoma"/>
                                <w:color w:val="0F243E" w:themeColor="text2" w:themeShade="80"/>
                                <w:sz w:val="44"/>
                                <w:szCs w:val="44"/>
                              </w:rPr>
                              <w:t>Dedicated to the memory of Aaron Dovrat</w:t>
                            </w:r>
                          </w:p>
                          <w:p w14:paraId="3C7491C7" w14:textId="6BCFF423" w:rsidR="00CD22BE" w:rsidRPr="00DC1438" w:rsidRDefault="00CD22BE" w:rsidP="00BC2857">
                            <w:pPr>
                              <w:bidi w:val="0"/>
                              <w:spacing w:before="0" w:after="0" w:line="240" w:lineRule="auto"/>
                              <w:jc w:val="left"/>
                              <w:rPr>
                                <w:rFonts w:ascii="Tahoma" w:hAnsi="Tahoma" w:cs="Tahoma"/>
                                <w:color w:val="0F243E" w:themeColor="text2" w:themeShade="80"/>
                                <w:sz w:val="44"/>
                                <w:szCs w:val="4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7ED6D9" id="_x0000_s1035" type="#_x0000_t202" style="position:absolute;left:0;text-align:left;margin-left:66pt;margin-top:1.2pt;width:423.6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z8EQIAAP4DAAAOAAAAZHJzL2Uyb0RvYy54bWysU9tu2zAMfR+wfxD0vjjJkqYx4hRdug4D&#10;ugvQ7QNkWY6FyaJGKbGzry8lu2nQvQ3zgyCa5CF5eLS56VvDjgq9Blvw2WTKmbISKm33Bf/54/7d&#10;NWc+CFsJA1YV/KQ8v9m+fbPpXK7m0ICpFDICsT7vXMGbEFyeZV42qhV+Ak5ZctaArQhk4j6rUHSE&#10;3ppsPp1eZR1g5RCk8p7+3g1Ovk34da1k+FbXXgVmCk69hXRiOst4ZtuNyPcoXKPl2Ib4hy5aoS0V&#10;PUPdiSDYAfVfUK2WCB7qMJHQZlDXWqo0A00zm76a5rERTqVZiBzvzjT5/wcrvx4f3Xdkof8APS0w&#10;DeHdA8hfnlnYNcLu1S0idI0SFRWeRcqyzvl8TI1U+9xHkLL7AhUtWRwCJKC+xjayQnMyQqcFnM6k&#10;qz4wST+X71fr1ZxcknyLq9V6vUwlRP6c7dCHTwpaFi8FR1pqQhfHBx9iNyJ/DonFPBhd3WtjkhGF&#10;pHYG2VGQBMr90P+rKGNZV/D1cr5MwBZiepJGqwPp0+i24NfT+A2KiWR8tFUKCUKb4U6NGDuyEwkZ&#10;qAl92TNdEX7MjWSVUJ2ILoRBjvR86NIA/uGsIykW3P8+CFScmc+WKF/PFouo3WQsloksvPSUlx5h&#10;JUEVXAbkbDB2ISk+8mHhlpZT68TbSy9j0ySyROf4IKKKL+0U9fJst08AAAD//wMAUEsDBBQABgAI&#10;AAAAIQDk2++Q3gAAAAgBAAAPAAAAZHJzL2Rvd25yZXYueG1sTI8xT8MwFIR3JP6D9ZDYqFMDLQ1x&#10;KkTFghhKy8L2EpskYD+H2GnTf89jgvF0p7vvivXknTjYIXaBNMxnGQhLdTAdNRre9k9XdyBiQjLo&#10;AlkNJxthXZ6fFZibcKRXe9ilRnAJxRw1tCn1uZSxbq3HOAu9JfY+wuAxsRwaaQY8crl3UmXZQnrs&#10;iBda7O1ja+uv3eg1PG9uvx3hSzdtt9W4+XxXp330Wl9eTA/3IJKd0l8YfvEZHUpmqsJIJgrH+lrx&#10;l6RB3YBgf7VcKRCVhuViDrIs5P8D5Q8AAAD//wMAUEsBAi0AFAAGAAgAAAAhALaDOJL+AAAA4QEA&#10;ABMAAAAAAAAAAAAAAAAAAAAAAFtDb250ZW50X1R5cGVzXS54bWxQSwECLQAUAAYACAAAACEAOP0h&#10;/9YAAACUAQAACwAAAAAAAAAAAAAAAAAvAQAAX3JlbHMvLnJlbHNQSwECLQAUAAYACAAAACEADGF8&#10;/BECAAD+AwAADgAAAAAAAAAAAAAAAAAuAgAAZHJzL2Uyb0RvYy54bWxQSwECLQAUAAYACAAAACEA&#10;5NvvkN4AAAAIAQAADwAAAAAAAAAAAAAAAABrBAAAZHJzL2Rvd25yZXYueG1sUEsFBgAAAAAEAAQA&#10;8wAAAHYFAAAAAA==&#10;" fillcolor="white [3212]" stroked="f">
                <v:textbox>
                  <w:txbxContent>
                    <w:p w14:paraId="23D5C792" w14:textId="77777777" w:rsidR="00DC1438" w:rsidRPr="00DC1438" w:rsidRDefault="00DC1438" w:rsidP="00DC1438">
                      <w:pPr>
                        <w:bidi w:val="0"/>
                        <w:spacing w:before="0" w:after="0" w:line="240" w:lineRule="auto"/>
                        <w:jc w:val="left"/>
                        <w:rPr>
                          <w:rFonts w:ascii="Tahoma" w:hAnsi="Tahoma" w:cs="Tahoma"/>
                          <w:color w:val="0F243E" w:themeColor="text2" w:themeShade="80"/>
                          <w:sz w:val="44"/>
                          <w:szCs w:val="44"/>
                        </w:rPr>
                      </w:pPr>
                      <w:r w:rsidRPr="00DC1438">
                        <w:rPr>
                          <w:rFonts w:ascii="Tahoma" w:hAnsi="Tahoma" w:cs="Tahoma"/>
                          <w:color w:val="0F243E" w:themeColor="text2" w:themeShade="80"/>
                          <w:sz w:val="44"/>
                          <w:szCs w:val="44"/>
                        </w:rPr>
                        <w:t>Dedicated to the memory of Aaron Dovrat</w:t>
                      </w:r>
                    </w:p>
                    <w:p w14:paraId="3C7491C7" w14:textId="6BCFF423" w:rsidR="00CD22BE" w:rsidRPr="00DC1438" w:rsidRDefault="00CD22BE" w:rsidP="00BC2857">
                      <w:pPr>
                        <w:bidi w:val="0"/>
                        <w:spacing w:before="0" w:after="0" w:line="240" w:lineRule="auto"/>
                        <w:jc w:val="left"/>
                        <w:rPr>
                          <w:rFonts w:ascii="Tahoma" w:hAnsi="Tahoma" w:cs="Tahoma"/>
                          <w:color w:val="0F243E" w:themeColor="text2" w:themeShade="80"/>
                          <w:sz w:val="44"/>
                          <w:szCs w:val="44"/>
                        </w:rPr>
                      </w:pPr>
                    </w:p>
                  </w:txbxContent>
                </v:textbox>
              </v:shape>
            </w:pict>
          </mc:Fallback>
        </mc:AlternateContent>
      </w:r>
      <w:r w:rsidR="003B2956" w:rsidRPr="003B2956">
        <w:rPr>
          <w:noProof/>
          <w:rtl/>
        </w:rPr>
        <w:drawing>
          <wp:anchor distT="0" distB="0" distL="114300" distR="114300" simplePos="0" relativeHeight="251646976" behindDoc="1" locked="0" layoutInCell="1" allowOverlap="1" wp14:anchorId="3AAC2366" wp14:editId="2A147126">
            <wp:simplePos x="0" y="0"/>
            <wp:positionH relativeFrom="column">
              <wp:posOffset>-1141095</wp:posOffset>
            </wp:positionH>
            <wp:positionV relativeFrom="paragraph">
              <wp:posOffset>-914400</wp:posOffset>
            </wp:positionV>
            <wp:extent cx="7570800" cy="10710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ron_2.jpg"/>
                    <pic:cNvPicPr/>
                  </pic:nvPicPr>
                  <pic:blipFill>
                    <a:blip r:embed="rId14">
                      <a:extLst>
                        <a:ext uri="{28A0092B-C50C-407E-A947-70E740481C1C}">
                          <a14:useLocalDpi xmlns:a14="http://schemas.microsoft.com/office/drawing/2010/main" val="0"/>
                        </a:ext>
                      </a:extLst>
                    </a:blip>
                    <a:stretch>
                      <a:fillRect/>
                    </a:stretch>
                  </pic:blipFill>
                  <pic:spPr>
                    <a:xfrm>
                      <a:off x="0" y="0"/>
                      <a:ext cx="7570800" cy="10710000"/>
                    </a:xfrm>
                    <a:prstGeom prst="rect">
                      <a:avLst/>
                    </a:prstGeom>
                  </pic:spPr>
                </pic:pic>
              </a:graphicData>
            </a:graphic>
            <wp14:sizeRelH relativeFrom="page">
              <wp14:pctWidth>0</wp14:pctWidth>
            </wp14:sizeRelH>
            <wp14:sizeRelV relativeFrom="page">
              <wp14:pctHeight>0</wp14:pctHeight>
            </wp14:sizeRelV>
          </wp:anchor>
        </w:drawing>
      </w:r>
    </w:p>
    <w:p w14:paraId="6324328C" w14:textId="77777777" w:rsidR="0079649E" w:rsidRDefault="0079649E">
      <w:pPr>
        <w:rPr>
          <w:rtl/>
        </w:rPr>
      </w:pPr>
    </w:p>
    <w:p w14:paraId="7EB42369" w14:textId="77777777" w:rsidR="0079649E" w:rsidRDefault="003B2956">
      <w:pPr>
        <w:bidi w:val="0"/>
        <w:rPr>
          <w:rtl/>
        </w:rPr>
      </w:pPr>
      <w:r w:rsidRPr="003B2956">
        <w:rPr>
          <w:noProof/>
          <w:rtl/>
        </w:rPr>
        <mc:AlternateContent>
          <mc:Choice Requires="wps">
            <w:drawing>
              <wp:anchor distT="0" distB="0" distL="114300" distR="114300" simplePos="0" relativeHeight="251660288" behindDoc="0" locked="0" layoutInCell="1" allowOverlap="1" wp14:anchorId="62ABF7CE" wp14:editId="6D458E14">
                <wp:simplePos x="0" y="0"/>
                <wp:positionH relativeFrom="margin">
                  <wp:posOffset>-648970</wp:posOffset>
                </wp:positionH>
                <wp:positionV relativeFrom="margin">
                  <wp:posOffset>895350</wp:posOffset>
                </wp:positionV>
                <wp:extent cx="6570000" cy="7743600"/>
                <wp:effectExtent l="0" t="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000" cy="7743600"/>
                        </a:xfrm>
                        <a:prstGeom prst="rect">
                          <a:avLst/>
                        </a:prstGeom>
                        <a:solidFill>
                          <a:srgbClr val="002C59"/>
                        </a:solidFill>
                        <a:ln w="9525">
                          <a:noFill/>
                          <a:miter lim="800000"/>
                          <a:headEnd/>
                          <a:tailEnd/>
                        </a:ln>
                      </wps:spPr>
                      <wps:txbx>
                        <w:txbxContent>
                          <w:p w14:paraId="1348DD6C" w14:textId="77777777" w:rsidR="00DC1438" w:rsidRPr="00782F9E" w:rsidRDefault="00DC1438" w:rsidP="00DC1438">
                            <w:pPr>
                              <w:bidi w:val="0"/>
                              <w:spacing w:line="360" w:lineRule="exact"/>
                              <w:rPr>
                                <w:rFonts w:ascii="Tahoma" w:hAnsi="Tahoma" w:cs="Tahoma"/>
                                <w:sz w:val="18"/>
                                <w:szCs w:val="18"/>
                              </w:rPr>
                            </w:pPr>
                            <w:r w:rsidRPr="00782F9E">
                              <w:rPr>
                                <w:rFonts w:ascii="Tahoma" w:hAnsi="Tahoma" w:cs="Tahoma"/>
                                <w:sz w:val="18"/>
                                <w:szCs w:val="18"/>
                              </w:rPr>
                              <w:t>The vision of the Aaron Institute for Economic Policy in the Tiomkin School of Economics is to support sustainable economic growth and social resilience, along with poverty reduction</w:t>
                            </w:r>
                            <w:r>
                              <w:rPr>
                                <w:rFonts w:ascii="Tahoma" w:hAnsi="Tahoma" w:cs="Tahoma"/>
                                <w:sz w:val="18"/>
                                <w:szCs w:val="18"/>
                              </w:rPr>
                              <w:t>. To achieve these goals, the institution strives to</w:t>
                            </w:r>
                            <w:r w:rsidRPr="00782F9E">
                              <w:rPr>
                                <w:rFonts w:ascii="Tahoma" w:hAnsi="Tahoma" w:cs="Tahoma"/>
                                <w:sz w:val="18"/>
                                <w:szCs w:val="18"/>
                              </w:rPr>
                              <w:t xml:space="preserve"> design a strategy based on measurable </w:t>
                            </w:r>
                            <w:r>
                              <w:rPr>
                                <w:rFonts w:ascii="Tahoma" w:hAnsi="Tahoma" w:cs="Tahoma"/>
                                <w:sz w:val="18"/>
                                <w:szCs w:val="18"/>
                              </w:rPr>
                              <w:t xml:space="preserve">goals, </w:t>
                            </w:r>
                            <w:r w:rsidRPr="00782F9E">
                              <w:rPr>
                                <w:rFonts w:ascii="Tahoma" w:hAnsi="Tahoma" w:cs="Tahoma"/>
                                <w:sz w:val="18"/>
                                <w:szCs w:val="18"/>
                              </w:rPr>
                              <w:t>which can be subjected to international comparison, and propos</w:t>
                            </w:r>
                            <w:r>
                              <w:rPr>
                                <w:rFonts w:ascii="Tahoma" w:hAnsi="Tahoma" w:cs="Tahoma"/>
                                <w:sz w:val="18"/>
                                <w:szCs w:val="18"/>
                              </w:rPr>
                              <w:t>e</w:t>
                            </w:r>
                            <w:r w:rsidRPr="00782F9E">
                              <w:rPr>
                                <w:rFonts w:ascii="Tahoma" w:hAnsi="Tahoma" w:cs="Tahoma"/>
                                <w:sz w:val="18"/>
                                <w:szCs w:val="18"/>
                              </w:rPr>
                              <w:t xml:space="preserve"> detailed plans for economic policies based on the most </w:t>
                            </w:r>
                            <w:r>
                              <w:rPr>
                                <w:rFonts w:ascii="Tahoma" w:hAnsi="Tahoma" w:cs="Tahoma"/>
                                <w:sz w:val="18"/>
                                <w:szCs w:val="18"/>
                              </w:rPr>
                              <w:t>updated</w:t>
                            </w:r>
                            <w:r w:rsidRPr="00782F9E">
                              <w:rPr>
                                <w:rFonts w:ascii="Tahoma" w:hAnsi="Tahoma" w:cs="Tahoma"/>
                                <w:sz w:val="18"/>
                                <w:szCs w:val="18"/>
                              </w:rPr>
                              <w:t xml:space="preserve"> international knowledge. We focus primarily on reforms towards economic growth stem</w:t>
                            </w:r>
                            <w:r>
                              <w:rPr>
                                <w:rFonts w:ascii="Tahoma" w:hAnsi="Tahoma" w:cs="Tahoma"/>
                                <w:sz w:val="18"/>
                                <w:szCs w:val="18"/>
                              </w:rPr>
                              <w:t>ming</w:t>
                            </w:r>
                            <w:r w:rsidRPr="00782F9E">
                              <w:rPr>
                                <w:rFonts w:ascii="Tahoma" w:hAnsi="Tahoma" w:cs="Tahoma"/>
                                <w:sz w:val="18"/>
                                <w:szCs w:val="18"/>
                              </w:rPr>
                              <w:t xml:space="preserve"> from increasing employment and raising the GDP per hour worked (labor productivity) in Israel.</w:t>
                            </w:r>
                          </w:p>
                          <w:p w14:paraId="6D63318D" w14:textId="77777777" w:rsidR="00DC1438" w:rsidRPr="00782F9E" w:rsidRDefault="00DC1438" w:rsidP="00DC1438">
                            <w:pPr>
                              <w:bidi w:val="0"/>
                              <w:spacing w:line="360" w:lineRule="exact"/>
                              <w:rPr>
                                <w:rFonts w:ascii="Tahoma" w:hAnsi="Tahoma" w:cs="Tahoma"/>
                                <w:sz w:val="18"/>
                                <w:szCs w:val="18"/>
                                <w:rtl/>
                              </w:rPr>
                            </w:pPr>
                            <w:r w:rsidRPr="00782F9E">
                              <w:rPr>
                                <w:rFonts w:ascii="Tahoma" w:hAnsi="Tahoma" w:cs="Tahoma"/>
                                <w:sz w:val="18"/>
                                <w:szCs w:val="18"/>
                              </w:rPr>
                              <w:t xml:space="preserve">The key measure of sustainable economic growth – GDP per capita – is still low in Israel </w:t>
                            </w:r>
                            <w:r>
                              <w:rPr>
                                <w:rFonts w:ascii="Tahoma" w:hAnsi="Tahoma" w:cs="Tahoma"/>
                                <w:sz w:val="18"/>
                                <w:szCs w:val="18"/>
                              </w:rPr>
                              <w:t xml:space="preserve">compared </w:t>
                            </w:r>
                            <w:r w:rsidRPr="00782F9E">
                              <w:rPr>
                                <w:rFonts w:ascii="Tahoma" w:hAnsi="Tahoma" w:cs="Tahoma"/>
                                <w:sz w:val="18"/>
                                <w:szCs w:val="18"/>
                              </w:rPr>
                              <w:t xml:space="preserve">to leading </w:t>
                            </w:r>
                            <w:r>
                              <w:rPr>
                                <w:rFonts w:ascii="Tahoma" w:hAnsi="Tahoma" w:cs="Tahoma"/>
                                <w:sz w:val="18"/>
                                <w:szCs w:val="18"/>
                              </w:rPr>
                              <w:t xml:space="preserve">developed </w:t>
                            </w:r>
                            <w:r w:rsidRPr="00782F9E">
                              <w:rPr>
                                <w:rFonts w:ascii="Tahoma" w:hAnsi="Tahoma" w:cs="Tahoma"/>
                                <w:sz w:val="18"/>
                                <w:szCs w:val="18"/>
                              </w:rPr>
                              <w:t xml:space="preserve">countries, and </w:t>
                            </w:r>
                            <w:r>
                              <w:rPr>
                                <w:rFonts w:ascii="Tahoma" w:hAnsi="Tahoma" w:cs="Tahoma"/>
                                <w:sz w:val="18"/>
                                <w:szCs w:val="18"/>
                              </w:rPr>
                              <w:t xml:space="preserve">so </w:t>
                            </w:r>
                            <w:r w:rsidRPr="00782F9E">
                              <w:rPr>
                                <w:rFonts w:ascii="Tahoma" w:hAnsi="Tahoma" w:cs="Tahoma"/>
                                <w:sz w:val="18"/>
                                <w:szCs w:val="18"/>
                              </w:rPr>
                              <w:t xml:space="preserve">is labor productivity. Through its economic studies, the Aaron Institute presents </w:t>
                            </w:r>
                            <w:r>
                              <w:rPr>
                                <w:rFonts w:ascii="Tahoma" w:hAnsi="Tahoma" w:cs="Tahoma"/>
                                <w:sz w:val="18"/>
                                <w:szCs w:val="18"/>
                              </w:rPr>
                              <w:t>goals</w:t>
                            </w:r>
                            <w:r w:rsidRPr="00782F9E">
                              <w:rPr>
                                <w:rFonts w:ascii="Tahoma" w:hAnsi="Tahoma" w:cs="Tahoma"/>
                                <w:sz w:val="18"/>
                                <w:szCs w:val="18"/>
                              </w:rPr>
                              <w:t>, innovative policy tools, and reforms to promote growth, high-quality employment, and labor productivity.</w:t>
                            </w:r>
                          </w:p>
                          <w:p w14:paraId="1170ECB4" w14:textId="77777777" w:rsidR="00DC1438" w:rsidRPr="00782F9E" w:rsidRDefault="00DC1438" w:rsidP="00DC1438">
                            <w:pPr>
                              <w:bidi w:val="0"/>
                              <w:spacing w:line="360" w:lineRule="exact"/>
                              <w:rPr>
                                <w:rFonts w:ascii="Tahoma" w:hAnsi="Tahoma" w:cs="Tahoma"/>
                                <w:sz w:val="18"/>
                                <w:szCs w:val="18"/>
                              </w:rPr>
                            </w:pPr>
                            <w:r w:rsidRPr="00782F9E">
                              <w:rPr>
                                <w:rFonts w:ascii="Tahoma" w:hAnsi="Tahoma" w:cs="Tahoma"/>
                                <w:sz w:val="18"/>
                                <w:szCs w:val="18"/>
                              </w:rPr>
                              <w:t>The Institute’s mission is to help shaping the</w:t>
                            </w:r>
                            <w:r>
                              <w:rPr>
                                <w:rFonts w:ascii="Tahoma" w:hAnsi="Tahoma" w:cs="Tahoma"/>
                                <w:sz w:val="18"/>
                                <w:szCs w:val="18"/>
                              </w:rPr>
                              <w:t xml:space="preserve"> socioeconomic policy in Israel</w:t>
                            </w:r>
                            <w:r w:rsidRPr="00782F9E">
                              <w:rPr>
                                <w:rFonts w:ascii="Tahoma" w:hAnsi="Tahoma" w:cs="Tahoma"/>
                                <w:sz w:val="18"/>
                                <w:szCs w:val="18"/>
                              </w:rPr>
                              <w:t xml:space="preserve"> through the development of long-term plans </w:t>
                            </w:r>
                            <w:r>
                              <w:rPr>
                                <w:rFonts w:ascii="Tahoma" w:hAnsi="Tahoma" w:cs="Tahoma"/>
                                <w:sz w:val="18"/>
                                <w:szCs w:val="18"/>
                              </w:rPr>
                              <w:t xml:space="preserve">that </w:t>
                            </w:r>
                            <w:r w:rsidRPr="00782F9E">
                              <w:rPr>
                                <w:rFonts w:ascii="Tahoma" w:hAnsi="Tahoma" w:cs="Tahoma"/>
                                <w:sz w:val="18"/>
                                <w:szCs w:val="18"/>
                              </w:rPr>
                              <w:t>address the full range of economic and social issues facing the Israeli economy</w:t>
                            </w:r>
                            <w:r>
                              <w:rPr>
                                <w:rFonts w:ascii="Tahoma" w:hAnsi="Tahoma" w:cs="Tahoma"/>
                                <w:sz w:val="18"/>
                                <w:szCs w:val="18"/>
                              </w:rPr>
                              <w:t xml:space="preserve">. Our main focus is </w:t>
                            </w:r>
                            <w:r w:rsidRPr="00782F9E">
                              <w:rPr>
                                <w:rFonts w:ascii="Tahoma" w:hAnsi="Tahoma" w:cs="Tahoma"/>
                                <w:sz w:val="18"/>
                                <w:szCs w:val="18"/>
                              </w:rPr>
                              <w:t xml:space="preserve">families </w:t>
                            </w:r>
                            <w:r>
                              <w:rPr>
                                <w:rFonts w:ascii="Tahoma" w:hAnsi="Tahoma" w:cs="Tahoma"/>
                                <w:sz w:val="18"/>
                                <w:szCs w:val="18"/>
                              </w:rPr>
                              <w:t xml:space="preserve">with less than </w:t>
                            </w:r>
                            <w:r w:rsidRPr="00782F9E">
                              <w:rPr>
                                <w:rFonts w:ascii="Tahoma" w:hAnsi="Tahoma" w:cs="Tahoma"/>
                                <w:sz w:val="18"/>
                                <w:szCs w:val="18"/>
                              </w:rPr>
                              <w:t>median income, who comprise significant parts of the Arab and Haredi (ultra-Orthodox) populations</w:t>
                            </w:r>
                            <w:r>
                              <w:rPr>
                                <w:rFonts w:ascii="Tahoma" w:hAnsi="Tahoma" w:cs="Tahoma"/>
                                <w:sz w:val="18"/>
                                <w:szCs w:val="18"/>
                              </w:rPr>
                              <w:t xml:space="preserve">. In these groups specifically, </w:t>
                            </w:r>
                            <w:r w:rsidRPr="00782F9E">
                              <w:rPr>
                                <w:rFonts w:ascii="Tahoma" w:hAnsi="Tahoma" w:cs="Tahoma"/>
                                <w:sz w:val="18"/>
                                <w:szCs w:val="18"/>
                              </w:rPr>
                              <w:t xml:space="preserve">increasing employment and productivity would greatly contribute to achieving the goals of growth, social resilience, and poverty reduction. In addition, our studies aim to influence the professional discourse, and to stimulate discussion based on reliable information and socioeconomic research </w:t>
                            </w:r>
                            <w:r>
                              <w:rPr>
                                <w:rFonts w:ascii="Tahoma" w:hAnsi="Tahoma" w:cs="Tahoma"/>
                                <w:sz w:val="18"/>
                                <w:szCs w:val="18"/>
                              </w:rPr>
                              <w:t xml:space="preserve">that </w:t>
                            </w:r>
                            <w:r w:rsidRPr="00782F9E">
                              <w:rPr>
                                <w:rFonts w:ascii="Tahoma" w:hAnsi="Tahoma" w:cs="Tahoma"/>
                                <w:sz w:val="18"/>
                                <w:szCs w:val="18"/>
                              </w:rPr>
                              <w:t>offers practical tools to achieve these goals.</w:t>
                            </w:r>
                          </w:p>
                          <w:p w14:paraId="419DC930" w14:textId="77777777" w:rsidR="00CD22BE" w:rsidRPr="00EE432D" w:rsidRDefault="00CD22BE" w:rsidP="00ED5ABE">
                            <w:pPr>
                              <w:bidi w:val="0"/>
                              <w:spacing w:line="360" w:lineRule="exact"/>
                              <w:rPr>
                                <w:rFonts w:ascii="Tahoma" w:hAnsi="Tahoma" w:cs="Tahoma"/>
                                <w:sz w:val="18"/>
                                <w:szCs w:val="18"/>
                              </w:rPr>
                            </w:pPr>
                          </w:p>
                          <w:p w14:paraId="5D3C0BEE" w14:textId="7E3958D6" w:rsidR="00CD22BE" w:rsidRPr="00EE432D" w:rsidRDefault="00C873D3" w:rsidP="00ED5ABE">
                            <w:pPr>
                              <w:bidi w:val="0"/>
                              <w:spacing w:line="360" w:lineRule="exact"/>
                              <w:rPr>
                                <w:rFonts w:ascii="Tahoma" w:hAnsi="Tahoma" w:cs="Tahoma"/>
                                <w:b/>
                                <w:bCs/>
                                <w:sz w:val="18"/>
                                <w:szCs w:val="18"/>
                              </w:rPr>
                            </w:pPr>
                            <w:r>
                              <w:rPr>
                                <w:rFonts w:ascii="Tahoma" w:hAnsi="Tahoma" w:cs="Tahoma"/>
                                <w:noProof/>
                                <w:sz w:val="18"/>
                                <w:szCs w:val="18"/>
                              </w:rPr>
                              <w:drawing>
                                <wp:inline distT="0" distB="0" distL="0" distR="0" wp14:anchorId="2D120605" wp14:editId="0A15B7D0">
                                  <wp:extent cx="136525" cy="13652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6525" cy="136525"/>
                                          </a:xfrm>
                                          <a:prstGeom prst="rect">
                                            <a:avLst/>
                                          </a:prstGeom>
                                          <a:noFill/>
                                          <a:ln>
                                            <a:noFill/>
                                          </a:ln>
                                        </pic:spPr>
                                      </pic:pic>
                                    </a:graphicData>
                                  </a:graphic>
                                </wp:inline>
                              </w:drawing>
                            </w:r>
                            <w:r w:rsidR="00CD22BE" w:rsidRPr="00EE432D">
                              <w:rPr>
                                <w:rFonts w:ascii="Tahoma" w:hAnsi="Tahoma" w:cs="Tahoma"/>
                                <w:sz w:val="18"/>
                                <w:szCs w:val="18"/>
                              </w:rPr>
                              <w:t xml:space="preserve"> </w:t>
                            </w:r>
                            <w:r w:rsidR="00CD22BE" w:rsidRPr="00EE432D">
                              <w:rPr>
                                <w:rFonts w:ascii="Tahoma" w:hAnsi="Tahoma" w:cs="Tahoma"/>
                                <w:b/>
                                <w:bCs/>
                                <w:sz w:val="18"/>
                                <w:szCs w:val="18"/>
                              </w:rPr>
                              <w:t>Board Members:</w:t>
                            </w:r>
                          </w:p>
                          <w:p w14:paraId="08E25D27" w14:textId="77777777" w:rsidR="00091CFB" w:rsidRDefault="00091CFB" w:rsidP="00091CFB">
                            <w:pPr>
                              <w:bidi w:val="0"/>
                              <w:spacing w:line="360" w:lineRule="exact"/>
                              <w:rPr>
                                <w:rFonts w:ascii="Tahoma" w:hAnsi="Tahoma" w:cs="Tahoma"/>
                                <w:sz w:val="18"/>
                                <w:szCs w:val="18"/>
                              </w:rPr>
                            </w:pPr>
                            <w:r w:rsidRPr="00A74CAA">
                              <w:rPr>
                                <w:rFonts w:ascii="Tahoma" w:hAnsi="Tahoma" w:cs="Tahoma"/>
                                <w:sz w:val="18"/>
                                <w:szCs w:val="18"/>
                              </w:rPr>
                              <w:t xml:space="preserve">Mr. Shlomo Dovrat (Chairman), </w:t>
                            </w:r>
                            <w:r w:rsidRPr="00A74CAA">
                              <w:rPr>
                                <w:rFonts w:ascii="Tahoma" w:hAnsi="Tahoma" w:cs="Tahoma"/>
                                <w:noProof/>
                                <w:sz w:val="18"/>
                                <w:szCs w:val="18"/>
                              </w:rPr>
                              <w:t>Mr. Jaron Lotan (</w:t>
                            </w:r>
                            <w:r>
                              <w:rPr>
                                <w:rFonts w:ascii="Tahoma" w:hAnsi="Tahoma" w:cs="Tahoma"/>
                                <w:noProof/>
                                <w:sz w:val="18"/>
                                <w:szCs w:val="18"/>
                              </w:rPr>
                              <w:t>V</w:t>
                            </w:r>
                            <w:r w:rsidRPr="00A74CAA">
                              <w:rPr>
                                <w:rFonts w:ascii="Tahoma" w:hAnsi="Tahoma" w:cs="Tahoma"/>
                                <w:noProof/>
                                <w:sz w:val="18"/>
                                <w:szCs w:val="18"/>
                              </w:rPr>
                              <w:t xml:space="preserve">ice </w:t>
                            </w:r>
                            <w:r>
                              <w:rPr>
                                <w:rFonts w:ascii="Tahoma" w:hAnsi="Tahoma" w:cs="Tahoma"/>
                                <w:noProof/>
                                <w:sz w:val="18"/>
                                <w:szCs w:val="18"/>
                              </w:rPr>
                              <w:t>C</w:t>
                            </w:r>
                            <w:r w:rsidRPr="00A74CAA">
                              <w:rPr>
                                <w:rFonts w:ascii="Tahoma" w:hAnsi="Tahoma" w:cs="Tahoma"/>
                                <w:noProof/>
                                <w:sz w:val="18"/>
                                <w:szCs w:val="18"/>
                              </w:rPr>
                              <w:t xml:space="preserve">hairman), </w:t>
                            </w:r>
                            <w:r w:rsidRPr="00A74CAA">
                              <w:rPr>
                                <w:rFonts w:ascii="Tahoma" w:hAnsi="Tahoma" w:cs="Tahoma"/>
                                <w:sz w:val="18"/>
                                <w:szCs w:val="18"/>
                              </w:rPr>
                              <w:t>Ms. Yael Andorn, Mr. Yarom Ariav</w:t>
                            </w:r>
                            <w:r>
                              <w:rPr>
                                <w:rFonts w:ascii="Tahoma" w:hAnsi="Tahoma" w:cs="Tahoma"/>
                                <w:sz w:val="18"/>
                                <w:szCs w:val="18"/>
                              </w:rPr>
                              <w:t>,</w:t>
                            </w:r>
                            <w:r w:rsidRPr="00A74CAA">
                              <w:rPr>
                                <w:rFonts w:ascii="Tahoma" w:hAnsi="Tahoma" w:cs="Tahoma"/>
                                <w:sz w:val="18"/>
                                <w:szCs w:val="18"/>
                              </w:rPr>
                              <w:t xml:space="preserve"> </w:t>
                            </w:r>
                            <w:r>
                              <w:rPr>
                                <w:rFonts w:ascii="Tahoma" w:hAnsi="Tahoma" w:cs="Tahoma" w:hint="cs"/>
                                <w:sz w:val="18"/>
                                <w:szCs w:val="18"/>
                              </w:rPr>
                              <w:t>M</w:t>
                            </w:r>
                            <w:r>
                              <w:rPr>
                                <w:rFonts w:ascii="Tahoma" w:hAnsi="Tahoma" w:cs="Tahoma"/>
                                <w:sz w:val="18"/>
                                <w:szCs w:val="18"/>
                              </w:rPr>
                              <w:t xml:space="preserve">r. Gabi Ashkenazi, </w:t>
                            </w:r>
                            <w:r w:rsidRPr="00A74CAA">
                              <w:rPr>
                                <w:rFonts w:ascii="Tahoma" w:hAnsi="Tahoma" w:cs="Tahoma"/>
                                <w:sz w:val="18"/>
                                <w:szCs w:val="18"/>
                              </w:rPr>
                              <w:t xml:space="preserve">Ms. </w:t>
                            </w:r>
                            <w:r>
                              <w:rPr>
                                <w:rFonts w:ascii="Tahoma" w:hAnsi="Tahoma" w:cs="Tahoma"/>
                                <w:sz w:val="18"/>
                                <w:szCs w:val="18"/>
                              </w:rPr>
                              <w:t>Dita</w:t>
                            </w:r>
                            <w:r w:rsidRPr="00A74CAA">
                              <w:rPr>
                                <w:rFonts w:ascii="Tahoma" w:hAnsi="Tahoma" w:cs="Tahoma"/>
                                <w:sz w:val="18"/>
                                <w:szCs w:val="18"/>
                              </w:rPr>
                              <w:t xml:space="preserve"> Bronizki, Ms.</w:t>
                            </w:r>
                            <w:r>
                              <w:rPr>
                                <w:rFonts w:ascii="Tahoma" w:hAnsi="Tahoma" w:cs="Tahoma"/>
                                <w:sz w:val="18"/>
                                <w:szCs w:val="18"/>
                              </w:rPr>
                              <w:t xml:space="preserve"> Yael Dovrat, </w:t>
                            </w:r>
                            <w:r w:rsidRPr="00A74CAA">
                              <w:rPr>
                                <w:rFonts w:ascii="Tahoma" w:hAnsi="Tahoma" w:cs="Tahoma"/>
                                <w:sz w:val="18"/>
                                <w:szCs w:val="18"/>
                              </w:rPr>
                              <w:t>Prof. Zvi Eckstein, Prof. Martin Eichenbaum, Prof. Itay Goldstein, Mr. Koby Haber, Prof. Niron Hashai, Mr. Rony Hizkiyahu, Ms. Anat Levin, Prof. Rafi Melnick, Mr. Ronen Nir, Dr. Tali Regev, Mr. Haim Shani, Ms. Ofra Strauss</w:t>
                            </w:r>
                            <w:r>
                              <w:rPr>
                                <w:rFonts w:ascii="Tahoma" w:hAnsi="Tahoma" w:cs="Tahoma"/>
                                <w:sz w:val="18"/>
                                <w:szCs w:val="18"/>
                              </w:rPr>
                              <w:t>, Mr. Imad Telhami</w:t>
                            </w:r>
                            <w:r w:rsidRPr="00A74CAA">
                              <w:rPr>
                                <w:rFonts w:ascii="Tahoma" w:hAnsi="Tahoma" w:cs="Tahoma"/>
                                <w:sz w:val="18"/>
                                <w:szCs w:val="18"/>
                              </w:rPr>
                              <w:t>.</w:t>
                            </w:r>
                          </w:p>
                          <w:p w14:paraId="6E06C1F5" w14:textId="77777777" w:rsidR="00CD22BE" w:rsidRPr="00EE432D" w:rsidRDefault="00CD22BE" w:rsidP="00ED5ABE">
                            <w:pPr>
                              <w:bidi w:val="0"/>
                              <w:spacing w:line="360" w:lineRule="exact"/>
                              <w:rPr>
                                <w:rFonts w:ascii="Tahoma" w:hAnsi="Tahoma" w:cs="Tahoma"/>
                                <w:sz w:val="18"/>
                                <w:szCs w:val="18"/>
                                <w:rtl/>
                              </w:rPr>
                            </w:pPr>
                          </w:p>
                          <w:p w14:paraId="144BD93B" w14:textId="687092A8" w:rsidR="00CD22BE" w:rsidRPr="00EE432D" w:rsidRDefault="00C873D3" w:rsidP="00446CCC">
                            <w:pPr>
                              <w:bidi w:val="0"/>
                              <w:spacing w:line="360" w:lineRule="exact"/>
                              <w:rPr>
                                <w:rFonts w:ascii="Tahoma" w:hAnsi="Tahoma" w:cs="Tahoma"/>
                                <w:b/>
                                <w:bCs/>
                                <w:sz w:val="18"/>
                                <w:szCs w:val="18"/>
                              </w:rPr>
                            </w:pPr>
                            <w:r>
                              <w:rPr>
                                <w:rFonts w:ascii="Tahoma" w:hAnsi="Tahoma" w:cs="Tahoma"/>
                                <w:noProof/>
                                <w:sz w:val="18"/>
                                <w:szCs w:val="18"/>
                              </w:rPr>
                              <w:drawing>
                                <wp:inline distT="0" distB="0" distL="0" distR="0" wp14:anchorId="277DAEEE" wp14:editId="76DF1D36">
                                  <wp:extent cx="136525" cy="136525"/>
                                  <wp:effectExtent l="0" t="0" r="0" b="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6525" cy="136525"/>
                                          </a:xfrm>
                                          <a:prstGeom prst="rect">
                                            <a:avLst/>
                                          </a:prstGeom>
                                          <a:noFill/>
                                          <a:ln>
                                            <a:noFill/>
                                          </a:ln>
                                        </pic:spPr>
                                      </pic:pic>
                                    </a:graphicData>
                                  </a:graphic>
                                </wp:inline>
                              </w:drawing>
                            </w:r>
                            <w:r w:rsidR="00CD22BE" w:rsidRPr="00EE432D">
                              <w:rPr>
                                <w:rFonts w:ascii="Tahoma" w:hAnsi="Tahoma" w:cs="Tahoma"/>
                                <w:sz w:val="18"/>
                                <w:szCs w:val="18"/>
                              </w:rPr>
                              <w:t xml:space="preserve"> </w:t>
                            </w:r>
                            <w:r w:rsidR="00CD22BE" w:rsidRPr="00EE432D">
                              <w:rPr>
                                <w:rFonts w:ascii="Tahoma" w:hAnsi="Tahoma" w:cs="Tahoma"/>
                                <w:b/>
                                <w:bCs/>
                                <w:sz w:val="18"/>
                                <w:szCs w:val="18"/>
                              </w:rPr>
                              <w:t>Head:</w:t>
                            </w:r>
                            <w:r w:rsidR="00CD22BE" w:rsidRPr="00EE432D">
                              <w:rPr>
                                <w:rFonts w:ascii="Tahoma" w:hAnsi="Tahoma" w:cs="Tahoma"/>
                                <w:noProof/>
                                <w:position w:val="-4"/>
                                <w:sz w:val="18"/>
                                <w:szCs w:val="18"/>
                              </w:rPr>
                              <w:t xml:space="preserve"> </w:t>
                            </w:r>
                          </w:p>
                          <w:p w14:paraId="3CD95E69" w14:textId="77777777" w:rsidR="00CD22BE" w:rsidRPr="00EE432D" w:rsidRDefault="00CD22BE" w:rsidP="00ED5ABE">
                            <w:pPr>
                              <w:bidi w:val="0"/>
                              <w:spacing w:line="360" w:lineRule="exact"/>
                              <w:rPr>
                                <w:rFonts w:ascii="Tahoma" w:hAnsi="Tahoma" w:cs="Tahoma"/>
                                <w:sz w:val="18"/>
                                <w:szCs w:val="18"/>
                              </w:rPr>
                            </w:pPr>
                            <w:r w:rsidRPr="00EE432D">
                              <w:rPr>
                                <w:rFonts w:ascii="Tahoma" w:hAnsi="Tahoma" w:cs="Tahoma"/>
                                <w:sz w:val="18"/>
                                <w:szCs w:val="18"/>
                              </w:rPr>
                              <w:t>Prof. Zvi Eckstein.</w:t>
                            </w:r>
                          </w:p>
                          <w:p w14:paraId="7A07C1E6" w14:textId="77777777" w:rsidR="00CD22BE" w:rsidRPr="00EE432D" w:rsidRDefault="00CD22BE" w:rsidP="00ED5ABE">
                            <w:pPr>
                              <w:bidi w:val="0"/>
                              <w:spacing w:line="360" w:lineRule="exact"/>
                              <w:rPr>
                                <w:rFonts w:ascii="Tahoma" w:hAnsi="Tahoma" w:cs="Tahoma"/>
                                <w:sz w:val="18"/>
                                <w:szCs w:val="18"/>
                              </w:rPr>
                            </w:pPr>
                          </w:p>
                          <w:p w14:paraId="16A69A01" w14:textId="397344A2" w:rsidR="00CD22BE" w:rsidRPr="00EE432D" w:rsidRDefault="00C873D3" w:rsidP="00ED5ABE">
                            <w:pPr>
                              <w:bidi w:val="0"/>
                              <w:spacing w:line="360" w:lineRule="exact"/>
                              <w:rPr>
                                <w:rFonts w:ascii="Tahoma" w:hAnsi="Tahoma" w:cs="Tahoma"/>
                                <w:b/>
                                <w:bCs/>
                                <w:sz w:val="18"/>
                                <w:szCs w:val="18"/>
                              </w:rPr>
                            </w:pPr>
                            <w:r>
                              <w:rPr>
                                <w:rFonts w:ascii="Tahoma" w:hAnsi="Tahoma" w:cs="Tahoma"/>
                                <w:noProof/>
                                <w:sz w:val="18"/>
                                <w:szCs w:val="18"/>
                              </w:rPr>
                              <w:drawing>
                                <wp:inline distT="0" distB="0" distL="0" distR="0" wp14:anchorId="1BACB462" wp14:editId="4383FC4F">
                                  <wp:extent cx="136525" cy="136525"/>
                                  <wp:effectExtent l="0" t="0" r="0"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6525" cy="136525"/>
                                          </a:xfrm>
                                          <a:prstGeom prst="rect">
                                            <a:avLst/>
                                          </a:prstGeom>
                                          <a:noFill/>
                                          <a:ln>
                                            <a:noFill/>
                                          </a:ln>
                                        </pic:spPr>
                                      </pic:pic>
                                    </a:graphicData>
                                  </a:graphic>
                                </wp:inline>
                              </w:drawing>
                            </w:r>
                            <w:r w:rsidR="00CD22BE" w:rsidRPr="00EE432D">
                              <w:rPr>
                                <w:rFonts w:ascii="Tahoma" w:hAnsi="Tahoma" w:cs="Tahoma"/>
                                <w:sz w:val="18"/>
                                <w:szCs w:val="18"/>
                              </w:rPr>
                              <w:t xml:space="preserve"> </w:t>
                            </w:r>
                            <w:r w:rsidR="00CD22BE" w:rsidRPr="00EE432D">
                              <w:rPr>
                                <w:rFonts w:ascii="Tahoma" w:hAnsi="Tahoma" w:cs="Tahoma"/>
                                <w:b/>
                                <w:bCs/>
                                <w:sz w:val="18"/>
                                <w:szCs w:val="18"/>
                              </w:rPr>
                              <w:t>Scientific Committee:</w:t>
                            </w:r>
                          </w:p>
                          <w:p w14:paraId="28386BC4" w14:textId="77777777" w:rsidR="00091CFB" w:rsidRPr="00EE432D" w:rsidRDefault="00091CFB" w:rsidP="00091CFB">
                            <w:pPr>
                              <w:bidi w:val="0"/>
                              <w:spacing w:line="360" w:lineRule="exact"/>
                              <w:rPr>
                                <w:rFonts w:ascii="Tahoma" w:hAnsi="Tahoma" w:cs="Tahoma"/>
                                <w:sz w:val="18"/>
                                <w:szCs w:val="18"/>
                              </w:rPr>
                            </w:pPr>
                            <w:r w:rsidRPr="00EE432D">
                              <w:rPr>
                                <w:rFonts w:ascii="Tahoma" w:hAnsi="Tahoma" w:cs="Tahoma"/>
                                <w:sz w:val="18"/>
                                <w:szCs w:val="18"/>
                              </w:rPr>
                              <w:t xml:space="preserve">Prof. Zvi Eckstein (Chairman), </w:t>
                            </w:r>
                            <w:r>
                              <w:rPr>
                                <w:rFonts w:ascii="Tahoma" w:hAnsi="Tahoma" w:cs="Tahoma"/>
                                <w:sz w:val="18"/>
                                <w:szCs w:val="18"/>
                              </w:rPr>
                              <w:t xml:space="preserve">Prof. Efraim Benmelech, </w:t>
                            </w:r>
                            <w:r w:rsidRPr="00EE432D">
                              <w:rPr>
                                <w:rFonts w:ascii="Tahoma" w:hAnsi="Tahoma" w:cs="Tahoma"/>
                                <w:sz w:val="18"/>
                                <w:szCs w:val="18"/>
                              </w:rPr>
                              <w:t xml:space="preserve">Prof. Martin Eichenbaum, </w:t>
                            </w:r>
                            <w:r>
                              <w:rPr>
                                <w:rFonts w:ascii="Tahoma" w:hAnsi="Tahoma" w:cs="Tahoma"/>
                                <w:sz w:val="18"/>
                                <w:szCs w:val="18"/>
                              </w:rPr>
                              <w:t xml:space="preserve">Dr. Assaf Eilat, </w:t>
                            </w:r>
                            <w:r w:rsidRPr="00EE432D">
                              <w:rPr>
                                <w:rFonts w:ascii="Tahoma" w:hAnsi="Tahoma" w:cs="Tahoma"/>
                                <w:sz w:val="18"/>
                                <w:szCs w:val="18"/>
                              </w:rPr>
                              <w:t xml:space="preserve">Prof. Zvi Hercowitz, </w:t>
                            </w:r>
                            <w:r>
                              <w:rPr>
                                <w:rFonts w:ascii="Tahoma" w:hAnsi="Tahoma" w:cs="Tahoma"/>
                                <w:sz w:val="18"/>
                                <w:szCs w:val="18"/>
                              </w:rPr>
                              <w:t xml:space="preserve">Prof. Osnat Lifshitz, </w:t>
                            </w:r>
                            <w:r w:rsidRPr="00EE432D">
                              <w:rPr>
                                <w:rFonts w:ascii="Tahoma" w:hAnsi="Tahoma" w:cs="Tahoma"/>
                                <w:sz w:val="18"/>
                                <w:szCs w:val="18"/>
                              </w:rPr>
                              <w:t xml:space="preserve">Prof. Rafi Melnick, Prof. Omer Moav, Dr. Tali Regev, </w:t>
                            </w:r>
                            <w:r>
                              <w:rPr>
                                <w:rFonts w:ascii="Tahoma" w:hAnsi="Tahoma" w:cs="Tahoma"/>
                                <w:sz w:val="18"/>
                                <w:szCs w:val="18"/>
                              </w:rPr>
                              <w:t>Dr. Yaniv Yedid-Levi</w:t>
                            </w:r>
                            <w:r w:rsidRPr="00EE432D">
                              <w:rPr>
                                <w:rFonts w:ascii="Tahoma" w:hAnsi="Tahoma" w:cs="Tahoma"/>
                                <w:sz w:val="18"/>
                                <w:szCs w:val="18"/>
                              </w:rPr>
                              <w:t>.</w:t>
                            </w:r>
                          </w:p>
                          <w:p w14:paraId="0874676A" w14:textId="77777777" w:rsidR="00CD22BE" w:rsidRPr="00EE432D" w:rsidRDefault="00CD22BE" w:rsidP="00ED5ABE">
                            <w:pPr>
                              <w:bidi w:val="0"/>
                              <w:spacing w:line="360" w:lineRule="exact"/>
                              <w:rPr>
                                <w:rFonts w:ascii="Tahoma" w:hAnsi="Tahoma" w:cs="Tahoma"/>
                                <w:sz w:val="18"/>
                                <w:szCs w:val="18"/>
                              </w:rPr>
                            </w:pPr>
                          </w:p>
                          <w:p w14:paraId="74B00B78" w14:textId="25F6FCD3" w:rsidR="00CD22BE" w:rsidRPr="00EE432D" w:rsidRDefault="00C873D3" w:rsidP="00243B7B">
                            <w:pPr>
                              <w:bidi w:val="0"/>
                              <w:spacing w:line="360" w:lineRule="exact"/>
                              <w:rPr>
                                <w:rFonts w:ascii="Tahoma" w:hAnsi="Tahoma" w:cs="Tahoma"/>
                                <w:b/>
                                <w:bCs/>
                                <w:sz w:val="18"/>
                                <w:szCs w:val="18"/>
                              </w:rPr>
                            </w:pPr>
                            <w:r>
                              <w:rPr>
                                <w:rFonts w:ascii="Tahoma" w:hAnsi="Tahoma" w:cs="Tahoma"/>
                                <w:noProof/>
                                <w:sz w:val="18"/>
                                <w:szCs w:val="18"/>
                              </w:rPr>
                              <w:drawing>
                                <wp:inline distT="0" distB="0" distL="0" distR="0" wp14:anchorId="4B90D7DC" wp14:editId="3E42DBCC">
                                  <wp:extent cx="129540" cy="129540"/>
                                  <wp:effectExtent l="0" t="0" r="3810" b="3810"/>
                                  <wp:docPr id="1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29540" cy="129540"/>
                                          </a:xfrm>
                                          <a:prstGeom prst="rect">
                                            <a:avLst/>
                                          </a:prstGeom>
                                          <a:noFill/>
                                          <a:ln>
                                            <a:noFill/>
                                          </a:ln>
                                        </pic:spPr>
                                      </pic:pic>
                                    </a:graphicData>
                                  </a:graphic>
                                </wp:inline>
                              </w:drawing>
                            </w:r>
                            <w:r w:rsidR="00CD22BE" w:rsidRPr="00EE432D">
                              <w:rPr>
                                <w:rFonts w:ascii="Tahoma" w:hAnsi="Tahoma" w:cs="Tahoma"/>
                                <w:sz w:val="18"/>
                                <w:szCs w:val="18"/>
                              </w:rPr>
                              <w:t xml:space="preserve"> </w:t>
                            </w:r>
                            <w:r w:rsidR="00CD22BE" w:rsidRPr="00EE432D">
                              <w:rPr>
                                <w:rFonts w:ascii="Tahoma" w:hAnsi="Tahoma" w:cs="Tahoma"/>
                                <w:b/>
                                <w:bCs/>
                                <w:sz w:val="18"/>
                                <w:szCs w:val="18"/>
                              </w:rPr>
                              <w:t>Contact details:</w:t>
                            </w:r>
                          </w:p>
                          <w:p w14:paraId="20B5031E" w14:textId="77777777" w:rsidR="00CD22BE" w:rsidRPr="00EE432D" w:rsidRDefault="00CD22BE" w:rsidP="00494B90">
                            <w:pPr>
                              <w:bidi w:val="0"/>
                              <w:spacing w:line="360" w:lineRule="exact"/>
                              <w:rPr>
                                <w:rFonts w:ascii="Tahoma" w:hAnsi="Tahoma" w:cs="Tahoma"/>
                                <w:sz w:val="18"/>
                                <w:szCs w:val="18"/>
                              </w:rPr>
                            </w:pPr>
                            <w:r>
                              <w:rPr>
                                <w:rFonts w:ascii="Tahoma" w:hAnsi="Tahoma" w:cs="Tahoma"/>
                                <w:sz w:val="18"/>
                                <w:szCs w:val="18"/>
                              </w:rPr>
                              <w:t>Reichman University</w:t>
                            </w:r>
                            <w:r w:rsidRPr="00EE432D">
                              <w:rPr>
                                <w:rFonts w:ascii="Tahoma" w:hAnsi="Tahoma" w:cs="Tahoma"/>
                                <w:sz w:val="18"/>
                                <w:szCs w:val="18"/>
                              </w:rPr>
                              <w:t>, P.O. Box 167, Herzliya, ISRAEL 4610101</w:t>
                            </w:r>
                          </w:p>
                          <w:p w14:paraId="5B454793" w14:textId="77777777" w:rsidR="00CD22BE" w:rsidRPr="005C384F" w:rsidRDefault="00CD22BE" w:rsidP="006D7935">
                            <w:pPr>
                              <w:bidi w:val="0"/>
                              <w:spacing w:line="360" w:lineRule="exact"/>
                              <w:rPr>
                                <w:rFonts w:ascii="Tahoma" w:hAnsi="Tahoma" w:cs="Tahoma"/>
                                <w:color w:val="FFFFFF" w:themeColor="background1"/>
                                <w:sz w:val="18"/>
                                <w:szCs w:val="18"/>
                              </w:rPr>
                            </w:pPr>
                            <w:r w:rsidRPr="005C384F">
                              <w:rPr>
                                <w:rFonts w:ascii="Tahoma" w:hAnsi="Tahoma" w:cs="Tahoma"/>
                                <w:color w:val="FFFFFF" w:themeColor="background1"/>
                                <w:sz w:val="18"/>
                                <w:szCs w:val="18"/>
                              </w:rPr>
                              <w:t>Phone: 972-9-9602431</w:t>
                            </w:r>
                          </w:p>
                          <w:p w14:paraId="0BD7BCA7" w14:textId="4EAB7D2E" w:rsidR="00CD22BE" w:rsidRPr="005C384F" w:rsidRDefault="00CD22BE" w:rsidP="005C384F">
                            <w:pPr>
                              <w:bidi w:val="0"/>
                              <w:spacing w:line="360" w:lineRule="exact"/>
                              <w:rPr>
                                <w:rFonts w:ascii="Tahoma" w:hAnsi="Tahoma" w:cs="Tahoma"/>
                                <w:color w:val="FFFFFF" w:themeColor="background1"/>
                                <w:sz w:val="18"/>
                                <w:szCs w:val="18"/>
                              </w:rPr>
                            </w:pPr>
                            <w:r w:rsidRPr="005C384F">
                              <w:rPr>
                                <w:rFonts w:ascii="Tahoma" w:hAnsi="Tahoma" w:cs="Tahoma"/>
                                <w:color w:val="FFFFFF" w:themeColor="background1"/>
                                <w:sz w:val="18"/>
                                <w:szCs w:val="18"/>
                              </w:rPr>
                              <w:t xml:space="preserve">Email: </w:t>
                            </w:r>
                            <w:hyperlink r:id="rId16" w:history="1">
                              <w:r w:rsidR="005C384F" w:rsidRPr="005C384F">
                                <w:rPr>
                                  <w:rStyle w:val="Hyperlink"/>
                                  <w:rFonts w:ascii="Tahoma" w:hAnsi="Tahoma" w:cs="Tahoma"/>
                                  <w:color w:val="FFFFFF" w:themeColor="background1"/>
                                  <w:sz w:val="18"/>
                                  <w:szCs w:val="18"/>
                                </w:rPr>
                                <w:t>aaron.economics@runi.ac.il</w:t>
                              </w:r>
                            </w:hyperlink>
                          </w:p>
                          <w:p w14:paraId="6E6D1BDF" w14:textId="77777777" w:rsidR="00CD22BE" w:rsidRPr="007B09D0" w:rsidRDefault="00CD22BE" w:rsidP="007B09D0">
                            <w:pPr>
                              <w:bidi w:val="0"/>
                              <w:spacing w:line="360" w:lineRule="exact"/>
                              <w:rPr>
                                <w:rFonts w:ascii="Tahoma" w:hAnsi="Tahoma" w:cs="Tahoma"/>
                                <w:color w:val="FFFFFF" w:themeColor="background1"/>
                                <w:sz w:val="18"/>
                                <w:szCs w:val="18"/>
                              </w:rPr>
                            </w:pPr>
                            <w:r w:rsidRPr="005C384F">
                              <w:rPr>
                                <w:rFonts w:ascii="Tahoma" w:hAnsi="Tahoma" w:cs="Tahoma"/>
                                <w:color w:val="FFFFFF" w:themeColor="background1"/>
                                <w:sz w:val="18"/>
                                <w:szCs w:val="18"/>
                              </w:rPr>
                              <w:t>Websit</w:t>
                            </w:r>
                            <w:r w:rsidRPr="005C384F">
                              <w:rPr>
                                <w:rStyle w:val="Hyperlink"/>
                                <w:rFonts w:ascii="Tahoma" w:hAnsi="Tahoma" w:cs="Tahoma"/>
                                <w:color w:val="FFFFFF" w:themeColor="background1"/>
                                <w:sz w:val="18"/>
                                <w:szCs w:val="18"/>
                                <w:u w:val="none"/>
                              </w:rPr>
                              <w:t xml:space="preserve">e: </w:t>
                            </w:r>
                            <w:hyperlink r:id="rId17" w:history="1">
                              <w:r w:rsidRPr="005C384F">
                                <w:rPr>
                                  <w:rStyle w:val="Hyperlink"/>
                                  <w:rFonts w:ascii="Tahoma" w:hAnsi="Tahoma" w:cs="Tahoma"/>
                                  <w:color w:val="FFFFFF" w:themeColor="background1"/>
                                  <w:sz w:val="18"/>
                                  <w:szCs w:val="18"/>
                                </w:rPr>
                                <w:t>https://www.runi.ac.il/en/research-institutes/economics/aiep</w:t>
                              </w:r>
                            </w:hyperlink>
                          </w:p>
                          <w:p w14:paraId="6AD3259B" w14:textId="77777777" w:rsidR="00CD22BE" w:rsidRPr="00F93790" w:rsidRDefault="00CD22BE" w:rsidP="007B09D0">
                            <w:pPr>
                              <w:bidi w:val="0"/>
                              <w:spacing w:line="360" w:lineRule="exact"/>
                              <w:rPr>
                                <w:rStyle w:val="Hyperlink"/>
                                <w:color w:val="FFFFFF" w:themeColor="background1"/>
                              </w:rPr>
                            </w:pPr>
                          </w:p>
                          <w:p w14:paraId="4156A538" w14:textId="77777777" w:rsidR="00CD22BE" w:rsidRPr="00F93790" w:rsidRDefault="00CD22BE" w:rsidP="003B2956">
                            <w:pPr>
                              <w:spacing w:before="0" w:after="200"/>
                              <w:contextualSpacing w:val="0"/>
                              <w:rPr>
                                <w:rStyle w:val="Hyperlink"/>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BF7CE" id="_x0000_s1036" type="#_x0000_t202" style="position:absolute;left:0;text-align:left;margin-left:-51.1pt;margin-top:70.5pt;width:517.3pt;height:60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hQEQIAAP8DAAAOAAAAZHJzL2Uyb0RvYy54bWysU9tu2zAMfR+wfxD0vtjJcmmMOEWXrsOA&#10;7gJ0+wBFlmNhsqhRSuzu60vJbpptb8P8IIgmeUgeHm2u+9awk0KvwZZ8Osk5U1ZCpe2h5N+/3b25&#10;4swHYSthwKqSPyrPr7evX206V6gZNGAqhYxArC86V/ImBFdkmZeNaoWfgFOWnDVgKwKZeMgqFB2h&#10;tyab5fky6wArhyCV9/T3dnDybcKvayXDl7r2KjBTcuotpBPTuY9ntt2I4oDCNVqObYh/6KIV2lLR&#10;M9StCIIdUf8F1WqJ4KEOEwltBnWtpUoz0DTT/I9pHhrhVJqFyPHuTJP/f7Dy8+nBfUUW+nfQ0wLT&#10;EN7dg/zhmYVdI+xB3SBC1yhRUeFppCzrnC/G1Ei1L3wE2XefoKIli2OABNTX2EZWaE5G6LSAxzPp&#10;qg9M0s/lYpXTx5kk32o1f7skI9YQxXO6Qx8+KGhZvJQcaasJXpzufRhCn0NiNQ9GV3famGTgYb8z&#10;yE4iKiCf7RbrEf23MGNZV/L1YrZIyBZifhJHqwMp1Oi25Fex0VEzkY73tkohQWgz3KlpY0d+IiUD&#10;OaHf90xXRF5KjnztoXokxhAGRdILoksD+IuzjtRYcv/zKFBxZj5aYn09nc+jfJMxX6xmZOClZ3/p&#10;EVYSVMkDZ8N1F5LkIx8Wbmg7tU68vXQy9kwqS8yPLyLK+NJOUS/vdvsEAAD//wMAUEsDBBQABgAI&#10;AAAAIQCRZiCv4wAAAA0BAAAPAAAAZHJzL2Rvd25yZXYueG1sTI9RS8MwFIXfBf9DuIJvW9Kujq02&#10;HWIZCCLTquDjXRObziYpTbbVf+/1SR/vOR/nnlNsJtuzkx5D552EZC6Aadd41blWwtvrdrYCFiI6&#10;hb13WsK3DrApLy8KzJU/uxd9qmPLKMSFHCWYGIec89AYbTHM/aAdeZ9+tBjpHFuuRjxTuO15KsSS&#10;W+wcfTA46Hujm6/6aCU8VNkjHj7Cc+XNevW0q6vte3eQ8vpqursFFvUU/2D4rU/VoaROe390KrBe&#10;wiwRaUosOVlCqwhZL9IM2J6UxVLcAC8L/n9F+QMAAP//AwBQSwECLQAUAAYACAAAACEAtoM4kv4A&#10;AADhAQAAEwAAAAAAAAAAAAAAAAAAAAAAW0NvbnRlbnRfVHlwZXNdLnhtbFBLAQItABQABgAIAAAA&#10;IQA4/SH/1gAAAJQBAAALAAAAAAAAAAAAAAAAAC8BAABfcmVscy8ucmVsc1BLAQItABQABgAIAAAA&#10;IQBXe0hQEQIAAP8DAAAOAAAAAAAAAAAAAAAAAC4CAABkcnMvZTJvRG9jLnhtbFBLAQItABQABgAI&#10;AAAAIQCRZiCv4wAAAA0BAAAPAAAAAAAAAAAAAAAAAGsEAABkcnMvZG93bnJldi54bWxQSwUGAAAA&#10;AAQABADzAAAAewUAAAAA&#10;" fillcolor="#002c59" stroked="f">
                <v:textbox>
                  <w:txbxContent>
                    <w:p w14:paraId="1348DD6C" w14:textId="77777777" w:rsidR="00DC1438" w:rsidRPr="00782F9E" w:rsidRDefault="00DC1438" w:rsidP="00DC1438">
                      <w:pPr>
                        <w:bidi w:val="0"/>
                        <w:spacing w:line="360" w:lineRule="exact"/>
                        <w:rPr>
                          <w:rFonts w:ascii="Tahoma" w:hAnsi="Tahoma" w:cs="Tahoma"/>
                          <w:sz w:val="18"/>
                          <w:szCs w:val="18"/>
                        </w:rPr>
                      </w:pPr>
                      <w:r w:rsidRPr="00782F9E">
                        <w:rPr>
                          <w:rFonts w:ascii="Tahoma" w:hAnsi="Tahoma" w:cs="Tahoma"/>
                          <w:sz w:val="18"/>
                          <w:szCs w:val="18"/>
                        </w:rPr>
                        <w:t>The vision of the Aaron Institute for Economic Policy in the Tiomkin School of Economics is to support sustainable economic growth and social resilience, along with poverty reduction</w:t>
                      </w:r>
                      <w:r>
                        <w:rPr>
                          <w:rFonts w:ascii="Tahoma" w:hAnsi="Tahoma" w:cs="Tahoma"/>
                          <w:sz w:val="18"/>
                          <w:szCs w:val="18"/>
                        </w:rPr>
                        <w:t>. To achieve these goals, the institution strives to</w:t>
                      </w:r>
                      <w:r w:rsidRPr="00782F9E">
                        <w:rPr>
                          <w:rFonts w:ascii="Tahoma" w:hAnsi="Tahoma" w:cs="Tahoma"/>
                          <w:sz w:val="18"/>
                          <w:szCs w:val="18"/>
                        </w:rPr>
                        <w:t xml:space="preserve"> design a strategy based on measurable </w:t>
                      </w:r>
                      <w:r>
                        <w:rPr>
                          <w:rFonts w:ascii="Tahoma" w:hAnsi="Tahoma" w:cs="Tahoma"/>
                          <w:sz w:val="18"/>
                          <w:szCs w:val="18"/>
                        </w:rPr>
                        <w:t xml:space="preserve">goals, </w:t>
                      </w:r>
                      <w:r w:rsidRPr="00782F9E">
                        <w:rPr>
                          <w:rFonts w:ascii="Tahoma" w:hAnsi="Tahoma" w:cs="Tahoma"/>
                          <w:sz w:val="18"/>
                          <w:szCs w:val="18"/>
                        </w:rPr>
                        <w:t>which can be subjected to international comparison, and propos</w:t>
                      </w:r>
                      <w:r>
                        <w:rPr>
                          <w:rFonts w:ascii="Tahoma" w:hAnsi="Tahoma" w:cs="Tahoma"/>
                          <w:sz w:val="18"/>
                          <w:szCs w:val="18"/>
                        </w:rPr>
                        <w:t>e</w:t>
                      </w:r>
                      <w:r w:rsidRPr="00782F9E">
                        <w:rPr>
                          <w:rFonts w:ascii="Tahoma" w:hAnsi="Tahoma" w:cs="Tahoma"/>
                          <w:sz w:val="18"/>
                          <w:szCs w:val="18"/>
                        </w:rPr>
                        <w:t xml:space="preserve"> detailed plans for economic policies based on the most </w:t>
                      </w:r>
                      <w:r>
                        <w:rPr>
                          <w:rFonts w:ascii="Tahoma" w:hAnsi="Tahoma" w:cs="Tahoma"/>
                          <w:sz w:val="18"/>
                          <w:szCs w:val="18"/>
                        </w:rPr>
                        <w:t>updated</w:t>
                      </w:r>
                      <w:r w:rsidRPr="00782F9E">
                        <w:rPr>
                          <w:rFonts w:ascii="Tahoma" w:hAnsi="Tahoma" w:cs="Tahoma"/>
                          <w:sz w:val="18"/>
                          <w:szCs w:val="18"/>
                        </w:rPr>
                        <w:t xml:space="preserve"> international knowledge. We focus primarily on reforms towards economic growth stem</w:t>
                      </w:r>
                      <w:r>
                        <w:rPr>
                          <w:rFonts w:ascii="Tahoma" w:hAnsi="Tahoma" w:cs="Tahoma"/>
                          <w:sz w:val="18"/>
                          <w:szCs w:val="18"/>
                        </w:rPr>
                        <w:t>ming</w:t>
                      </w:r>
                      <w:r w:rsidRPr="00782F9E">
                        <w:rPr>
                          <w:rFonts w:ascii="Tahoma" w:hAnsi="Tahoma" w:cs="Tahoma"/>
                          <w:sz w:val="18"/>
                          <w:szCs w:val="18"/>
                        </w:rPr>
                        <w:t xml:space="preserve"> from increasing employment and raising the GDP per hour worked (labor productivity) in Israel.</w:t>
                      </w:r>
                    </w:p>
                    <w:p w14:paraId="6D63318D" w14:textId="77777777" w:rsidR="00DC1438" w:rsidRPr="00782F9E" w:rsidRDefault="00DC1438" w:rsidP="00DC1438">
                      <w:pPr>
                        <w:bidi w:val="0"/>
                        <w:spacing w:line="360" w:lineRule="exact"/>
                        <w:rPr>
                          <w:rFonts w:ascii="Tahoma" w:hAnsi="Tahoma" w:cs="Tahoma"/>
                          <w:sz w:val="18"/>
                          <w:szCs w:val="18"/>
                          <w:rtl/>
                        </w:rPr>
                      </w:pPr>
                      <w:r w:rsidRPr="00782F9E">
                        <w:rPr>
                          <w:rFonts w:ascii="Tahoma" w:hAnsi="Tahoma" w:cs="Tahoma"/>
                          <w:sz w:val="18"/>
                          <w:szCs w:val="18"/>
                        </w:rPr>
                        <w:t xml:space="preserve">The key measure of sustainable economic growth – GDP per capita – is still low in Israel </w:t>
                      </w:r>
                      <w:r>
                        <w:rPr>
                          <w:rFonts w:ascii="Tahoma" w:hAnsi="Tahoma" w:cs="Tahoma"/>
                          <w:sz w:val="18"/>
                          <w:szCs w:val="18"/>
                        </w:rPr>
                        <w:t xml:space="preserve">compared </w:t>
                      </w:r>
                      <w:r w:rsidRPr="00782F9E">
                        <w:rPr>
                          <w:rFonts w:ascii="Tahoma" w:hAnsi="Tahoma" w:cs="Tahoma"/>
                          <w:sz w:val="18"/>
                          <w:szCs w:val="18"/>
                        </w:rPr>
                        <w:t xml:space="preserve">to leading </w:t>
                      </w:r>
                      <w:r>
                        <w:rPr>
                          <w:rFonts w:ascii="Tahoma" w:hAnsi="Tahoma" w:cs="Tahoma"/>
                          <w:sz w:val="18"/>
                          <w:szCs w:val="18"/>
                        </w:rPr>
                        <w:t xml:space="preserve">developed </w:t>
                      </w:r>
                      <w:r w:rsidRPr="00782F9E">
                        <w:rPr>
                          <w:rFonts w:ascii="Tahoma" w:hAnsi="Tahoma" w:cs="Tahoma"/>
                          <w:sz w:val="18"/>
                          <w:szCs w:val="18"/>
                        </w:rPr>
                        <w:t xml:space="preserve">countries, and </w:t>
                      </w:r>
                      <w:r>
                        <w:rPr>
                          <w:rFonts w:ascii="Tahoma" w:hAnsi="Tahoma" w:cs="Tahoma"/>
                          <w:sz w:val="18"/>
                          <w:szCs w:val="18"/>
                        </w:rPr>
                        <w:t xml:space="preserve">so </w:t>
                      </w:r>
                      <w:r w:rsidRPr="00782F9E">
                        <w:rPr>
                          <w:rFonts w:ascii="Tahoma" w:hAnsi="Tahoma" w:cs="Tahoma"/>
                          <w:sz w:val="18"/>
                          <w:szCs w:val="18"/>
                        </w:rPr>
                        <w:t xml:space="preserve">is labor productivity. Through its economic studies, the Aaron Institute presents </w:t>
                      </w:r>
                      <w:r>
                        <w:rPr>
                          <w:rFonts w:ascii="Tahoma" w:hAnsi="Tahoma" w:cs="Tahoma"/>
                          <w:sz w:val="18"/>
                          <w:szCs w:val="18"/>
                        </w:rPr>
                        <w:t>goals</w:t>
                      </w:r>
                      <w:r w:rsidRPr="00782F9E">
                        <w:rPr>
                          <w:rFonts w:ascii="Tahoma" w:hAnsi="Tahoma" w:cs="Tahoma"/>
                          <w:sz w:val="18"/>
                          <w:szCs w:val="18"/>
                        </w:rPr>
                        <w:t>, innovative policy tools, and reforms to promote growth, high-quality employment, and labor productivity.</w:t>
                      </w:r>
                    </w:p>
                    <w:p w14:paraId="1170ECB4" w14:textId="77777777" w:rsidR="00DC1438" w:rsidRPr="00782F9E" w:rsidRDefault="00DC1438" w:rsidP="00DC1438">
                      <w:pPr>
                        <w:bidi w:val="0"/>
                        <w:spacing w:line="360" w:lineRule="exact"/>
                        <w:rPr>
                          <w:rFonts w:ascii="Tahoma" w:hAnsi="Tahoma" w:cs="Tahoma"/>
                          <w:sz w:val="18"/>
                          <w:szCs w:val="18"/>
                        </w:rPr>
                      </w:pPr>
                      <w:r w:rsidRPr="00782F9E">
                        <w:rPr>
                          <w:rFonts w:ascii="Tahoma" w:hAnsi="Tahoma" w:cs="Tahoma"/>
                          <w:sz w:val="18"/>
                          <w:szCs w:val="18"/>
                        </w:rPr>
                        <w:t>The Institute’s mission is to help shaping the</w:t>
                      </w:r>
                      <w:r>
                        <w:rPr>
                          <w:rFonts w:ascii="Tahoma" w:hAnsi="Tahoma" w:cs="Tahoma"/>
                          <w:sz w:val="18"/>
                          <w:szCs w:val="18"/>
                        </w:rPr>
                        <w:t xml:space="preserve"> socioeconomic policy in Israel</w:t>
                      </w:r>
                      <w:r w:rsidRPr="00782F9E">
                        <w:rPr>
                          <w:rFonts w:ascii="Tahoma" w:hAnsi="Tahoma" w:cs="Tahoma"/>
                          <w:sz w:val="18"/>
                          <w:szCs w:val="18"/>
                        </w:rPr>
                        <w:t xml:space="preserve"> through the development of long-term plans </w:t>
                      </w:r>
                      <w:r>
                        <w:rPr>
                          <w:rFonts w:ascii="Tahoma" w:hAnsi="Tahoma" w:cs="Tahoma"/>
                          <w:sz w:val="18"/>
                          <w:szCs w:val="18"/>
                        </w:rPr>
                        <w:t xml:space="preserve">that </w:t>
                      </w:r>
                      <w:r w:rsidRPr="00782F9E">
                        <w:rPr>
                          <w:rFonts w:ascii="Tahoma" w:hAnsi="Tahoma" w:cs="Tahoma"/>
                          <w:sz w:val="18"/>
                          <w:szCs w:val="18"/>
                        </w:rPr>
                        <w:t>address the full range of economic and social issues facing the Israeli economy</w:t>
                      </w:r>
                      <w:r>
                        <w:rPr>
                          <w:rFonts w:ascii="Tahoma" w:hAnsi="Tahoma" w:cs="Tahoma"/>
                          <w:sz w:val="18"/>
                          <w:szCs w:val="18"/>
                        </w:rPr>
                        <w:t xml:space="preserve">. Our main focus is </w:t>
                      </w:r>
                      <w:r w:rsidRPr="00782F9E">
                        <w:rPr>
                          <w:rFonts w:ascii="Tahoma" w:hAnsi="Tahoma" w:cs="Tahoma"/>
                          <w:sz w:val="18"/>
                          <w:szCs w:val="18"/>
                        </w:rPr>
                        <w:t xml:space="preserve">families </w:t>
                      </w:r>
                      <w:r>
                        <w:rPr>
                          <w:rFonts w:ascii="Tahoma" w:hAnsi="Tahoma" w:cs="Tahoma"/>
                          <w:sz w:val="18"/>
                          <w:szCs w:val="18"/>
                        </w:rPr>
                        <w:t xml:space="preserve">with less than </w:t>
                      </w:r>
                      <w:r w:rsidRPr="00782F9E">
                        <w:rPr>
                          <w:rFonts w:ascii="Tahoma" w:hAnsi="Tahoma" w:cs="Tahoma"/>
                          <w:sz w:val="18"/>
                          <w:szCs w:val="18"/>
                        </w:rPr>
                        <w:t>median income, who comprise significant parts of the Arab and Haredi (ultra-Orthodox) populations</w:t>
                      </w:r>
                      <w:r>
                        <w:rPr>
                          <w:rFonts w:ascii="Tahoma" w:hAnsi="Tahoma" w:cs="Tahoma"/>
                          <w:sz w:val="18"/>
                          <w:szCs w:val="18"/>
                        </w:rPr>
                        <w:t xml:space="preserve">. In these groups specifically, </w:t>
                      </w:r>
                      <w:r w:rsidRPr="00782F9E">
                        <w:rPr>
                          <w:rFonts w:ascii="Tahoma" w:hAnsi="Tahoma" w:cs="Tahoma"/>
                          <w:sz w:val="18"/>
                          <w:szCs w:val="18"/>
                        </w:rPr>
                        <w:t xml:space="preserve">increasing employment and productivity would greatly contribute to achieving the goals of growth, social resilience, and poverty reduction. In addition, our studies aim to influence the professional discourse, and to stimulate discussion based on reliable information and socioeconomic research </w:t>
                      </w:r>
                      <w:r>
                        <w:rPr>
                          <w:rFonts w:ascii="Tahoma" w:hAnsi="Tahoma" w:cs="Tahoma"/>
                          <w:sz w:val="18"/>
                          <w:szCs w:val="18"/>
                        </w:rPr>
                        <w:t xml:space="preserve">that </w:t>
                      </w:r>
                      <w:r w:rsidRPr="00782F9E">
                        <w:rPr>
                          <w:rFonts w:ascii="Tahoma" w:hAnsi="Tahoma" w:cs="Tahoma"/>
                          <w:sz w:val="18"/>
                          <w:szCs w:val="18"/>
                        </w:rPr>
                        <w:t>offers practical tools to achieve these goals.</w:t>
                      </w:r>
                    </w:p>
                    <w:p w14:paraId="419DC930" w14:textId="77777777" w:rsidR="00CD22BE" w:rsidRPr="00EE432D" w:rsidRDefault="00CD22BE" w:rsidP="00ED5ABE">
                      <w:pPr>
                        <w:bidi w:val="0"/>
                        <w:spacing w:line="360" w:lineRule="exact"/>
                        <w:rPr>
                          <w:rFonts w:ascii="Tahoma" w:hAnsi="Tahoma" w:cs="Tahoma"/>
                          <w:sz w:val="18"/>
                          <w:szCs w:val="18"/>
                        </w:rPr>
                      </w:pPr>
                    </w:p>
                    <w:p w14:paraId="5D3C0BEE" w14:textId="7E3958D6" w:rsidR="00CD22BE" w:rsidRPr="00EE432D" w:rsidRDefault="00C873D3" w:rsidP="00ED5ABE">
                      <w:pPr>
                        <w:bidi w:val="0"/>
                        <w:spacing w:line="360" w:lineRule="exact"/>
                        <w:rPr>
                          <w:rFonts w:ascii="Tahoma" w:hAnsi="Tahoma" w:cs="Tahoma"/>
                          <w:b/>
                          <w:bCs/>
                          <w:sz w:val="18"/>
                          <w:szCs w:val="18"/>
                        </w:rPr>
                      </w:pPr>
                      <w:r>
                        <w:rPr>
                          <w:rFonts w:ascii="Tahoma" w:hAnsi="Tahoma" w:cs="Tahoma"/>
                          <w:noProof/>
                          <w:sz w:val="18"/>
                          <w:szCs w:val="18"/>
                        </w:rPr>
                        <w:drawing>
                          <wp:inline distT="0" distB="0" distL="0" distR="0" wp14:anchorId="2D120605" wp14:editId="0A15B7D0">
                            <wp:extent cx="136525" cy="13652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6525" cy="136525"/>
                                    </a:xfrm>
                                    <a:prstGeom prst="rect">
                                      <a:avLst/>
                                    </a:prstGeom>
                                    <a:noFill/>
                                    <a:ln>
                                      <a:noFill/>
                                    </a:ln>
                                  </pic:spPr>
                                </pic:pic>
                              </a:graphicData>
                            </a:graphic>
                          </wp:inline>
                        </w:drawing>
                      </w:r>
                      <w:r w:rsidR="00CD22BE" w:rsidRPr="00EE432D">
                        <w:rPr>
                          <w:rFonts w:ascii="Tahoma" w:hAnsi="Tahoma" w:cs="Tahoma"/>
                          <w:sz w:val="18"/>
                          <w:szCs w:val="18"/>
                        </w:rPr>
                        <w:t xml:space="preserve"> </w:t>
                      </w:r>
                      <w:r w:rsidR="00CD22BE" w:rsidRPr="00EE432D">
                        <w:rPr>
                          <w:rFonts w:ascii="Tahoma" w:hAnsi="Tahoma" w:cs="Tahoma"/>
                          <w:b/>
                          <w:bCs/>
                          <w:sz w:val="18"/>
                          <w:szCs w:val="18"/>
                        </w:rPr>
                        <w:t>Board Members:</w:t>
                      </w:r>
                    </w:p>
                    <w:p w14:paraId="08E25D27" w14:textId="77777777" w:rsidR="00091CFB" w:rsidRDefault="00091CFB" w:rsidP="00091CFB">
                      <w:pPr>
                        <w:bidi w:val="0"/>
                        <w:spacing w:line="360" w:lineRule="exact"/>
                        <w:rPr>
                          <w:rFonts w:ascii="Tahoma" w:hAnsi="Tahoma" w:cs="Tahoma"/>
                          <w:sz w:val="18"/>
                          <w:szCs w:val="18"/>
                        </w:rPr>
                      </w:pPr>
                      <w:r w:rsidRPr="00A74CAA">
                        <w:rPr>
                          <w:rFonts w:ascii="Tahoma" w:hAnsi="Tahoma" w:cs="Tahoma"/>
                          <w:sz w:val="18"/>
                          <w:szCs w:val="18"/>
                        </w:rPr>
                        <w:t xml:space="preserve">Mr. Shlomo Dovrat (Chairman), </w:t>
                      </w:r>
                      <w:r w:rsidRPr="00A74CAA">
                        <w:rPr>
                          <w:rFonts w:ascii="Tahoma" w:hAnsi="Tahoma" w:cs="Tahoma"/>
                          <w:noProof/>
                          <w:sz w:val="18"/>
                          <w:szCs w:val="18"/>
                        </w:rPr>
                        <w:t>Mr. Jaron Lotan (</w:t>
                      </w:r>
                      <w:r>
                        <w:rPr>
                          <w:rFonts w:ascii="Tahoma" w:hAnsi="Tahoma" w:cs="Tahoma"/>
                          <w:noProof/>
                          <w:sz w:val="18"/>
                          <w:szCs w:val="18"/>
                        </w:rPr>
                        <w:t>V</w:t>
                      </w:r>
                      <w:r w:rsidRPr="00A74CAA">
                        <w:rPr>
                          <w:rFonts w:ascii="Tahoma" w:hAnsi="Tahoma" w:cs="Tahoma"/>
                          <w:noProof/>
                          <w:sz w:val="18"/>
                          <w:szCs w:val="18"/>
                        </w:rPr>
                        <w:t xml:space="preserve">ice </w:t>
                      </w:r>
                      <w:r>
                        <w:rPr>
                          <w:rFonts w:ascii="Tahoma" w:hAnsi="Tahoma" w:cs="Tahoma"/>
                          <w:noProof/>
                          <w:sz w:val="18"/>
                          <w:szCs w:val="18"/>
                        </w:rPr>
                        <w:t>C</w:t>
                      </w:r>
                      <w:r w:rsidRPr="00A74CAA">
                        <w:rPr>
                          <w:rFonts w:ascii="Tahoma" w:hAnsi="Tahoma" w:cs="Tahoma"/>
                          <w:noProof/>
                          <w:sz w:val="18"/>
                          <w:szCs w:val="18"/>
                        </w:rPr>
                        <w:t xml:space="preserve">hairman), </w:t>
                      </w:r>
                      <w:r w:rsidRPr="00A74CAA">
                        <w:rPr>
                          <w:rFonts w:ascii="Tahoma" w:hAnsi="Tahoma" w:cs="Tahoma"/>
                          <w:sz w:val="18"/>
                          <w:szCs w:val="18"/>
                        </w:rPr>
                        <w:t>Ms. Yael Andorn, Mr. Yarom Ariav</w:t>
                      </w:r>
                      <w:r>
                        <w:rPr>
                          <w:rFonts w:ascii="Tahoma" w:hAnsi="Tahoma" w:cs="Tahoma"/>
                          <w:sz w:val="18"/>
                          <w:szCs w:val="18"/>
                        </w:rPr>
                        <w:t>,</w:t>
                      </w:r>
                      <w:r w:rsidRPr="00A74CAA">
                        <w:rPr>
                          <w:rFonts w:ascii="Tahoma" w:hAnsi="Tahoma" w:cs="Tahoma"/>
                          <w:sz w:val="18"/>
                          <w:szCs w:val="18"/>
                        </w:rPr>
                        <w:t xml:space="preserve"> </w:t>
                      </w:r>
                      <w:r>
                        <w:rPr>
                          <w:rFonts w:ascii="Tahoma" w:hAnsi="Tahoma" w:cs="Tahoma" w:hint="cs"/>
                          <w:sz w:val="18"/>
                          <w:szCs w:val="18"/>
                        </w:rPr>
                        <w:t>M</w:t>
                      </w:r>
                      <w:r>
                        <w:rPr>
                          <w:rFonts w:ascii="Tahoma" w:hAnsi="Tahoma" w:cs="Tahoma"/>
                          <w:sz w:val="18"/>
                          <w:szCs w:val="18"/>
                        </w:rPr>
                        <w:t xml:space="preserve">r. Gabi Ashkenazi, </w:t>
                      </w:r>
                      <w:r w:rsidRPr="00A74CAA">
                        <w:rPr>
                          <w:rFonts w:ascii="Tahoma" w:hAnsi="Tahoma" w:cs="Tahoma"/>
                          <w:sz w:val="18"/>
                          <w:szCs w:val="18"/>
                        </w:rPr>
                        <w:t xml:space="preserve">Ms. </w:t>
                      </w:r>
                      <w:r>
                        <w:rPr>
                          <w:rFonts w:ascii="Tahoma" w:hAnsi="Tahoma" w:cs="Tahoma"/>
                          <w:sz w:val="18"/>
                          <w:szCs w:val="18"/>
                        </w:rPr>
                        <w:t>Dita</w:t>
                      </w:r>
                      <w:r w:rsidRPr="00A74CAA">
                        <w:rPr>
                          <w:rFonts w:ascii="Tahoma" w:hAnsi="Tahoma" w:cs="Tahoma"/>
                          <w:sz w:val="18"/>
                          <w:szCs w:val="18"/>
                        </w:rPr>
                        <w:t xml:space="preserve"> Bronizki, Ms.</w:t>
                      </w:r>
                      <w:r>
                        <w:rPr>
                          <w:rFonts w:ascii="Tahoma" w:hAnsi="Tahoma" w:cs="Tahoma"/>
                          <w:sz w:val="18"/>
                          <w:szCs w:val="18"/>
                        </w:rPr>
                        <w:t xml:space="preserve"> Yael Dovrat, </w:t>
                      </w:r>
                      <w:r w:rsidRPr="00A74CAA">
                        <w:rPr>
                          <w:rFonts w:ascii="Tahoma" w:hAnsi="Tahoma" w:cs="Tahoma"/>
                          <w:sz w:val="18"/>
                          <w:szCs w:val="18"/>
                        </w:rPr>
                        <w:t>Prof. Zvi Eckstein, Prof. Martin Eichenbaum, Prof. Itay Goldstein, Mr. Koby Haber, Prof. Niron Hashai, Mr. Rony Hizkiyahu, Ms. Anat Levin, Prof. Rafi Melnick, Mr. Ronen Nir, Dr. Tali Regev, Mr. Haim Shani, Ms. Ofra Strauss</w:t>
                      </w:r>
                      <w:r>
                        <w:rPr>
                          <w:rFonts w:ascii="Tahoma" w:hAnsi="Tahoma" w:cs="Tahoma"/>
                          <w:sz w:val="18"/>
                          <w:szCs w:val="18"/>
                        </w:rPr>
                        <w:t>, Mr. Imad Telhami</w:t>
                      </w:r>
                      <w:r w:rsidRPr="00A74CAA">
                        <w:rPr>
                          <w:rFonts w:ascii="Tahoma" w:hAnsi="Tahoma" w:cs="Tahoma"/>
                          <w:sz w:val="18"/>
                          <w:szCs w:val="18"/>
                        </w:rPr>
                        <w:t>.</w:t>
                      </w:r>
                    </w:p>
                    <w:p w14:paraId="6E06C1F5" w14:textId="77777777" w:rsidR="00CD22BE" w:rsidRPr="00EE432D" w:rsidRDefault="00CD22BE" w:rsidP="00ED5ABE">
                      <w:pPr>
                        <w:bidi w:val="0"/>
                        <w:spacing w:line="360" w:lineRule="exact"/>
                        <w:rPr>
                          <w:rFonts w:ascii="Tahoma" w:hAnsi="Tahoma" w:cs="Tahoma"/>
                          <w:sz w:val="18"/>
                          <w:szCs w:val="18"/>
                          <w:rtl/>
                        </w:rPr>
                      </w:pPr>
                    </w:p>
                    <w:p w14:paraId="144BD93B" w14:textId="687092A8" w:rsidR="00CD22BE" w:rsidRPr="00EE432D" w:rsidRDefault="00C873D3" w:rsidP="00446CCC">
                      <w:pPr>
                        <w:bidi w:val="0"/>
                        <w:spacing w:line="360" w:lineRule="exact"/>
                        <w:rPr>
                          <w:rFonts w:ascii="Tahoma" w:hAnsi="Tahoma" w:cs="Tahoma"/>
                          <w:b/>
                          <w:bCs/>
                          <w:sz w:val="18"/>
                          <w:szCs w:val="18"/>
                        </w:rPr>
                      </w:pPr>
                      <w:r>
                        <w:rPr>
                          <w:rFonts w:ascii="Tahoma" w:hAnsi="Tahoma" w:cs="Tahoma"/>
                          <w:noProof/>
                          <w:sz w:val="18"/>
                          <w:szCs w:val="18"/>
                        </w:rPr>
                        <w:drawing>
                          <wp:inline distT="0" distB="0" distL="0" distR="0" wp14:anchorId="277DAEEE" wp14:editId="76DF1D36">
                            <wp:extent cx="136525" cy="136525"/>
                            <wp:effectExtent l="0" t="0" r="0" b="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6525" cy="136525"/>
                                    </a:xfrm>
                                    <a:prstGeom prst="rect">
                                      <a:avLst/>
                                    </a:prstGeom>
                                    <a:noFill/>
                                    <a:ln>
                                      <a:noFill/>
                                    </a:ln>
                                  </pic:spPr>
                                </pic:pic>
                              </a:graphicData>
                            </a:graphic>
                          </wp:inline>
                        </w:drawing>
                      </w:r>
                      <w:r w:rsidR="00CD22BE" w:rsidRPr="00EE432D">
                        <w:rPr>
                          <w:rFonts w:ascii="Tahoma" w:hAnsi="Tahoma" w:cs="Tahoma"/>
                          <w:sz w:val="18"/>
                          <w:szCs w:val="18"/>
                        </w:rPr>
                        <w:t xml:space="preserve"> </w:t>
                      </w:r>
                      <w:r w:rsidR="00CD22BE" w:rsidRPr="00EE432D">
                        <w:rPr>
                          <w:rFonts w:ascii="Tahoma" w:hAnsi="Tahoma" w:cs="Tahoma"/>
                          <w:b/>
                          <w:bCs/>
                          <w:sz w:val="18"/>
                          <w:szCs w:val="18"/>
                        </w:rPr>
                        <w:t>Head:</w:t>
                      </w:r>
                      <w:r w:rsidR="00CD22BE" w:rsidRPr="00EE432D">
                        <w:rPr>
                          <w:rFonts w:ascii="Tahoma" w:hAnsi="Tahoma" w:cs="Tahoma"/>
                          <w:noProof/>
                          <w:position w:val="-4"/>
                          <w:sz w:val="18"/>
                          <w:szCs w:val="18"/>
                        </w:rPr>
                        <w:t xml:space="preserve"> </w:t>
                      </w:r>
                    </w:p>
                    <w:p w14:paraId="3CD95E69" w14:textId="77777777" w:rsidR="00CD22BE" w:rsidRPr="00EE432D" w:rsidRDefault="00CD22BE" w:rsidP="00ED5ABE">
                      <w:pPr>
                        <w:bidi w:val="0"/>
                        <w:spacing w:line="360" w:lineRule="exact"/>
                        <w:rPr>
                          <w:rFonts w:ascii="Tahoma" w:hAnsi="Tahoma" w:cs="Tahoma"/>
                          <w:sz w:val="18"/>
                          <w:szCs w:val="18"/>
                        </w:rPr>
                      </w:pPr>
                      <w:r w:rsidRPr="00EE432D">
                        <w:rPr>
                          <w:rFonts w:ascii="Tahoma" w:hAnsi="Tahoma" w:cs="Tahoma"/>
                          <w:sz w:val="18"/>
                          <w:szCs w:val="18"/>
                        </w:rPr>
                        <w:t>Prof. Zvi Eckstein.</w:t>
                      </w:r>
                    </w:p>
                    <w:p w14:paraId="7A07C1E6" w14:textId="77777777" w:rsidR="00CD22BE" w:rsidRPr="00EE432D" w:rsidRDefault="00CD22BE" w:rsidP="00ED5ABE">
                      <w:pPr>
                        <w:bidi w:val="0"/>
                        <w:spacing w:line="360" w:lineRule="exact"/>
                        <w:rPr>
                          <w:rFonts w:ascii="Tahoma" w:hAnsi="Tahoma" w:cs="Tahoma"/>
                          <w:sz w:val="18"/>
                          <w:szCs w:val="18"/>
                        </w:rPr>
                      </w:pPr>
                    </w:p>
                    <w:p w14:paraId="16A69A01" w14:textId="397344A2" w:rsidR="00CD22BE" w:rsidRPr="00EE432D" w:rsidRDefault="00C873D3" w:rsidP="00ED5ABE">
                      <w:pPr>
                        <w:bidi w:val="0"/>
                        <w:spacing w:line="360" w:lineRule="exact"/>
                        <w:rPr>
                          <w:rFonts w:ascii="Tahoma" w:hAnsi="Tahoma" w:cs="Tahoma"/>
                          <w:b/>
                          <w:bCs/>
                          <w:sz w:val="18"/>
                          <w:szCs w:val="18"/>
                        </w:rPr>
                      </w:pPr>
                      <w:r>
                        <w:rPr>
                          <w:rFonts w:ascii="Tahoma" w:hAnsi="Tahoma" w:cs="Tahoma"/>
                          <w:noProof/>
                          <w:sz w:val="18"/>
                          <w:szCs w:val="18"/>
                        </w:rPr>
                        <w:drawing>
                          <wp:inline distT="0" distB="0" distL="0" distR="0" wp14:anchorId="1BACB462" wp14:editId="4383FC4F">
                            <wp:extent cx="136525" cy="136525"/>
                            <wp:effectExtent l="0" t="0" r="0"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6525" cy="136525"/>
                                    </a:xfrm>
                                    <a:prstGeom prst="rect">
                                      <a:avLst/>
                                    </a:prstGeom>
                                    <a:noFill/>
                                    <a:ln>
                                      <a:noFill/>
                                    </a:ln>
                                  </pic:spPr>
                                </pic:pic>
                              </a:graphicData>
                            </a:graphic>
                          </wp:inline>
                        </w:drawing>
                      </w:r>
                      <w:r w:rsidR="00CD22BE" w:rsidRPr="00EE432D">
                        <w:rPr>
                          <w:rFonts w:ascii="Tahoma" w:hAnsi="Tahoma" w:cs="Tahoma"/>
                          <w:sz w:val="18"/>
                          <w:szCs w:val="18"/>
                        </w:rPr>
                        <w:t xml:space="preserve"> </w:t>
                      </w:r>
                      <w:r w:rsidR="00CD22BE" w:rsidRPr="00EE432D">
                        <w:rPr>
                          <w:rFonts w:ascii="Tahoma" w:hAnsi="Tahoma" w:cs="Tahoma"/>
                          <w:b/>
                          <w:bCs/>
                          <w:sz w:val="18"/>
                          <w:szCs w:val="18"/>
                        </w:rPr>
                        <w:t>Scientific Committee:</w:t>
                      </w:r>
                    </w:p>
                    <w:p w14:paraId="28386BC4" w14:textId="77777777" w:rsidR="00091CFB" w:rsidRPr="00EE432D" w:rsidRDefault="00091CFB" w:rsidP="00091CFB">
                      <w:pPr>
                        <w:bidi w:val="0"/>
                        <w:spacing w:line="360" w:lineRule="exact"/>
                        <w:rPr>
                          <w:rFonts w:ascii="Tahoma" w:hAnsi="Tahoma" w:cs="Tahoma"/>
                          <w:sz w:val="18"/>
                          <w:szCs w:val="18"/>
                        </w:rPr>
                      </w:pPr>
                      <w:r w:rsidRPr="00EE432D">
                        <w:rPr>
                          <w:rFonts w:ascii="Tahoma" w:hAnsi="Tahoma" w:cs="Tahoma"/>
                          <w:sz w:val="18"/>
                          <w:szCs w:val="18"/>
                        </w:rPr>
                        <w:t xml:space="preserve">Prof. Zvi Eckstein (Chairman), </w:t>
                      </w:r>
                      <w:r>
                        <w:rPr>
                          <w:rFonts w:ascii="Tahoma" w:hAnsi="Tahoma" w:cs="Tahoma"/>
                          <w:sz w:val="18"/>
                          <w:szCs w:val="18"/>
                        </w:rPr>
                        <w:t xml:space="preserve">Prof. Efraim Benmelech, </w:t>
                      </w:r>
                      <w:r w:rsidRPr="00EE432D">
                        <w:rPr>
                          <w:rFonts w:ascii="Tahoma" w:hAnsi="Tahoma" w:cs="Tahoma"/>
                          <w:sz w:val="18"/>
                          <w:szCs w:val="18"/>
                        </w:rPr>
                        <w:t xml:space="preserve">Prof. Martin Eichenbaum, </w:t>
                      </w:r>
                      <w:r>
                        <w:rPr>
                          <w:rFonts w:ascii="Tahoma" w:hAnsi="Tahoma" w:cs="Tahoma"/>
                          <w:sz w:val="18"/>
                          <w:szCs w:val="18"/>
                        </w:rPr>
                        <w:t xml:space="preserve">Dr. Assaf Eilat, </w:t>
                      </w:r>
                      <w:r w:rsidRPr="00EE432D">
                        <w:rPr>
                          <w:rFonts w:ascii="Tahoma" w:hAnsi="Tahoma" w:cs="Tahoma"/>
                          <w:sz w:val="18"/>
                          <w:szCs w:val="18"/>
                        </w:rPr>
                        <w:t xml:space="preserve">Prof. Zvi Hercowitz, </w:t>
                      </w:r>
                      <w:r>
                        <w:rPr>
                          <w:rFonts w:ascii="Tahoma" w:hAnsi="Tahoma" w:cs="Tahoma"/>
                          <w:sz w:val="18"/>
                          <w:szCs w:val="18"/>
                        </w:rPr>
                        <w:t xml:space="preserve">Prof. Osnat Lifshitz, </w:t>
                      </w:r>
                      <w:r w:rsidRPr="00EE432D">
                        <w:rPr>
                          <w:rFonts w:ascii="Tahoma" w:hAnsi="Tahoma" w:cs="Tahoma"/>
                          <w:sz w:val="18"/>
                          <w:szCs w:val="18"/>
                        </w:rPr>
                        <w:t xml:space="preserve">Prof. Rafi Melnick, Prof. Omer Moav, Dr. Tali Regev, </w:t>
                      </w:r>
                      <w:r>
                        <w:rPr>
                          <w:rFonts w:ascii="Tahoma" w:hAnsi="Tahoma" w:cs="Tahoma"/>
                          <w:sz w:val="18"/>
                          <w:szCs w:val="18"/>
                        </w:rPr>
                        <w:t>Dr. Yaniv Yedid-Levi</w:t>
                      </w:r>
                      <w:r w:rsidRPr="00EE432D">
                        <w:rPr>
                          <w:rFonts w:ascii="Tahoma" w:hAnsi="Tahoma" w:cs="Tahoma"/>
                          <w:sz w:val="18"/>
                          <w:szCs w:val="18"/>
                        </w:rPr>
                        <w:t>.</w:t>
                      </w:r>
                    </w:p>
                    <w:p w14:paraId="0874676A" w14:textId="77777777" w:rsidR="00CD22BE" w:rsidRPr="00EE432D" w:rsidRDefault="00CD22BE" w:rsidP="00ED5ABE">
                      <w:pPr>
                        <w:bidi w:val="0"/>
                        <w:spacing w:line="360" w:lineRule="exact"/>
                        <w:rPr>
                          <w:rFonts w:ascii="Tahoma" w:hAnsi="Tahoma" w:cs="Tahoma"/>
                          <w:sz w:val="18"/>
                          <w:szCs w:val="18"/>
                        </w:rPr>
                      </w:pPr>
                    </w:p>
                    <w:p w14:paraId="74B00B78" w14:textId="25F6FCD3" w:rsidR="00CD22BE" w:rsidRPr="00EE432D" w:rsidRDefault="00C873D3" w:rsidP="00243B7B">
                      <w:pPr>
                        <w:bidi w:val="0"/>
                        <w:spacing w:line="360" w:lineRule="exact"/>
                        <w:rPr>
                          <w:rFonts w:ascii="Tahoma" w:hAnsi="Tahoma" w:cs="Tahoma"/>
                          <w:b/>
                          <w:bCs/>
                          <w:sz w:val="18"/>
                          <w:szCs w:val="18"/>
                        </w:rPr>
                      </w:pPr>
                      <w:r>
                        <w:rPr>
                          <w:rFonts w:ascii="Tahoma" w:hAnsi="Tahoma" w:cs="Tahoma"/>
                          <w:noProof/>
                          <w:sz w:val="18"/>
                          <w:szCs w:val="18"/>
                        </w:rPr>
                        <w:drawing>
                          <wp:inline distT="0" distB="0" distL="0" distR="0" wp14:anchorId="4B90D7DC" wp14:editId="3E42DBCC">
                            <wp:extent cx="129540" cy="129540"/>
                            <wp:effectExtent l="0" t="0" r="3810" b="3810"/>
                            <wp:docPr id="1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29540" cy="129540"/>
                                    </a:xfrm>
                                    <a:prstGeom prst="rect">
                                      <a:avLst/>
                                    </a:prstGeom>
                                    <a:noFill/>
                                    <a:ln>
                                      <a:noFill/>
                                    </a:ln>
                                  </pic:spPr>
                                </pic:pic>
                              </a:graphicData>
                            </a:graphic>
                          </wp:inline>
                        </w:drawing>
                      </w:r>
                      <w:r w:rsidR="00CD22BE" w:rsidRPr="00EE432D">
                        <w:rPr>
                          <w:rFonts w:ascii="Tahoma" w:hAnsi="Tahoma" w:cs="Tahoma"/>
                          <w:sz w:val="18"/>
                          <w:szCs w:val="18"/>
                        </w:rPr>
                        <w:t xml:space="preserve"> </w:t>
                      </w:r>
                      <w:r w:rsidR="00CD22BE" w:rsidRPr="00EE432D">
                        <w:rPr>
                          <w:rFonts w:ascii="Tahoma" w:hAnsi="Tahoma" w:cs="Tahoma"/>
                          <w:b/>
                          <w:bCs/>
                          <w:sz w:val="18"/>
                          <w:szCs w:val="18"/>
                        </w:rPr>
                        <w:t>Contact details:</w:t>
                      </w:r>
                    </w:p>
                    <w:p w14:paraId="20B5031E" w14:textId="77777777" w:rsidR="00CD22BE" w:rsidRPr="00EE432D" w:rsidRDefault="00CD22BE" w:rsidP="00494B90">
                      <w:pPr>
                        <w:bidi w:val="0"/>
                        <w:spacing w:line="360" w:lineRule="exact"/>
                        <w:rPr>
                          <w:rFonts w:ascii="Tahoma" w:hAnsi="Tahoma" w:cs="Tahoma"/>
                          <w:sz w:val="18"/>
                          <w:szCs w:val="18"/>
                        </w:rPr>
                      </w:pPr>
                      <w:r>
                        <w:rPr>
                          <w:rFonts w:ascii="Tahoma" w:hAnsi="Tahoma" w:cs="Tahoma"/>
                          <w:sz w:val="18"/>
                          <w:szCs w:val="18"/>
                        </w:rPr>
                        <w:t>Reichman University</w:t>
                      </w:r>
                      <w:r w:rsidRPr="00EE432D">
                        <w:rPr>
                          <w:rFonts w:ascii="Tahoma" w:hAnsi="Tahoma" w:cs="Tahoma"/>
                          <w:sz w:val="18"/>
                          <w:szCs w:val="18"/>
                        </w:rPr>
                        <w:t>, P.O. Box 167, Herzliya, ISRAEL 4610101</w:t>
                      </w:r>
                    </w:p>
                    <w:p w14:paraId="5B454793" w14:textId="77777777" w:rsidR="00CD22BE" w:rsidRPr="005C384F" w:rsidRDefault="00CD22BE" w:rsidP="006D7935">
                      <w:pPr>
                        <w:bidi w:val="0"/>
                        <w:spacing w:line="360" w:lineRule="exact"/>
                        <w:rPr>
                          <w:rFonts w:ascii="Tahoma" w:hAnsi="Tahoma" w:cs="Tahoma"/>
                          <w:color w:val="FFFFFF" w:themeColor="background1"/>
                          <w:sz w:val="18"/>
                          <w:szCs w:val="18"/>
                        </w:rPr>
                      </w:pPr>
                      <w:r w:rsidRPr="005C384F">
                        <w:rPr>
                          <w:rFonts w:ascii="Tahoma" w:hAnsi="Tahoma" w:cs="Tahoma"/>
                          <w:color w:val="FFFFFF" w:themeColor="background1"/>
                          <w:sz w:val="18"/>
                          <w:szCs w:val="18"/>
                        </w:rPr>
                        <w:t>Phone: 972-9-9602431</w:t>
                      </w:r>
                    </w:p>
                    <w:p w14:paraId="0BD7BCA7" w14:textId="4EAB7D2E" w:rsidR="00CD22BE" w:rsidRPr="005C384F" w:rsidRDefault="00CD22BE" w:rsidP="005C384F">
                      <w:pPr>
                        <w:bidi w:val="0"/>
                        <w:spacing w:line="360" w:lineRule="exact"/>
                        <w:rPr>
                          <w:rFonts w:ascii="Tahoma" w:hAnsi="Tahoma" w:cs="Tahoma"/>
                          <w:color w:val="FFFFFF" w:themeColor="background1"/>
                          <w:sz w:val="18"/>
                          <w:szCs w:val="18"/>
                        </w:rPr>
                      </w:pPr>
                      <w:r w:rsidRPr="005C384F">
                        <w:rPr>
                          <w:rFonts w:ascii="Tahoma" w:hAnsi="Tahoma" w:cs="Tahoma"/>
                          <w:color w:val="FFFFFF" w:themeColor="background1"/>
                          <w:sz w:val="18"/>
                          <w:szCs w:val="18"/>
                        </w:rPr>
                        <w:t xml:space="preserve">Email: </w:t>
                      </w:r>
                      <w:hyperlink r:id="rId18" w:history="1">
                        <w:r w:rsidR="005C384F" w:rsidRPr="005C384F">
                          <w:rPr>
                            <w:rStyle w:val="Hyperlink"/>
                            <w:rFonts w:ascii="Tahoma" w:hAnsi="Tahoma" w:cs="Tahoma"/>
                            <w:color w:val="FFFFFF" w:themeColor="background1"/>
                            <w:sz w:val="18"/>
                            <w:szCs w:val="18"/>
                          </w:rPr>
                          <w:t>aaron.economics@runi.ac.il</w:t>
                        </w:r>
                      </w:hyperlink>
                    </w:p>
                    <w:p w14:paraId="6E6D1BDF" w14:textId="77777777" w:rsidR="00CD22BE" w:rsidRPr="007B09D0" w:rsidRDefault="00CD22BE" w:rsidP="007B09D0">
                      <w:pPr>
                        <w:bidi w:val="0"/>
                        <w:spacing w:line="360" w:lineRule="exact"/>
                        <w:rPr>
                          <w:rFonts w:ascii="Tahoma" w:hAnsi="Tahoma" w:cs="Tahoma"/>
                          <w:color w:val="FFFFFF" w:themeColor="background1"/>
                          <w:sz w:val="18"/>
                          <w:szCs w:val="18"/>
                        </w:rPr>
                      </w:pPr>
                      <w:r w:rsidRPr="005C384F">
                        <w:rPr>
                          <w:rFonts w:ascii="Tahoma" w:hAnsi="Tahoma" w:cs="Tahoma"/>
                          <w:color w:val="FFFFFF" w:themeColor="background1"/>
                          <w:sz w:val="18"/>
                          <w:szCs w:val="18"/>
                        </w:rPr>
                        <w:t>Websit</w:t>
                      </w:r>
                      <w:r w:rsidRPr="005C384F">
                        <w:rPr>
                          <w:rStyle w:val="Hyperlink"/>
                          <w:rFonts w:ascii="Tahoma" w:hAnsi="Tahoma" w:cs="Tahoma"/>
                          <w:color w:val="FFFFFF" w:themeColor="background1"/>
                          <w:sz w:val="18"/>
                          <w:szCs w:val="18"/>
                          <w:u w:val="none"/>
                        </w:rPr>
                        <w:t xml:space="preserve">e: </w:t>
                      </w:r>
                      <w:hyperlink r:id="rId19" w:history="1">
                        <w:r w:rsidRPr="005C384F">
                          <w:rPr>
                            <w:rStyle w:val="Hyperlink"/>
                            <w:rFonts w:ascii="Tahoma" w:hAnsi="Tahoma" w:cs="Tahoma"/>
                            <w:color w:val="FFFFFF" w:themeColor="background1"/>
                            <w:sz w:val="18"/>
                            <w:szCs w:val="18"/>
                          </w:rPr>
                          <w:t>https://www.runi.ac.il/en/research-institutes/economics/aiep</w:t>
                        </w:r>
                      </w:hyperlink>
                    </w:p>
                    <w:p w14:paraId="6AD3259B" w14:textId="77777777" w:rsidR="00CD22BE" w:rsidRPr="00F93790" w:rsidRDefault="00CD22BE" w:rsidP="007B09D0">
                      <w:pPr>
                        <w:bidi w:val="0"/>
                        <w:spacing w:line="360" w:lineRule="exact"/>
                        <w:rPr>
                          <w:rStyle w:val="Hyperlink"/>
                          <w:color w:val="FFFFFF" w:themeColor="background1"/>
                        </w:rPr>
                      </w:pPr>
                    </w:p>
                    <w:p w14:paraId="4156A538" w14:textId="77777777" w:rsidR="00CD22BE" w:rsidRPr="00F93790" w:rsidRDefault="00CD22BE" w:rsidP="003B2956">
                      <w:pPr>
                        <w:spacing w:before="0" w:after="200"/>
                        <w:contextualSpacing w:val="0"/>
                        <w:rPr>
                          <w:rStyle w:val="Hyperlink"/>
                          <w:color w:val="FFFFFF" w:themeColor="background1"/>
                        </w:rPr>
                      </w:pPr>
                    </w:p>
                  </w:txbxContent>
                </v:textbox>
                <w10:wrap anchorx="margin" anchory="margin"/>
              </v:shape>
            </w:pict>
          </mc:Fallback>
        </mc:AlternateContent>
      </w:r>
      <w:r w:rsidR="0079649E">
        <w:rPr>
          <w:rtl/>
        </w:rPr>
        <w:br w:type="page"/>
      </w:r>
    </w:p>
    <w:p w14:paraId="5FBF6B54" w14:textId="77777777" w:rsidR="00815CCD" w:rsidRDefault="008C1E00">
      <w:pPr>
        <w:rPr>
          <w:rtl/>
        </w:rPr>
      </w:pPr>
      <w:r>
        <w:rPr>
          <w:rFonts w:hint="cs"/>
          <w:noProof/>
          <w:rtl/>
        </w:rPr>
        <w:drawing>
          <wp:anchor distT="0" distB="0" distL="114300" distR="114300" simplePos="0" relativeHeight="251664384" behindDoc="0" locked="0" layoutInCell="1" allowOverlap="1" wp14:anchorId="31BAE2DD" wp14:editId="206875DA">
            <wp:simplePos x="0" y="0"/>
            <wp:positionH relativeFrom="column">
              <wp:posOffset>-1141095</wp:posOffset>
            </wp:positionH>
            <wp:positionV relativeFrom="paragraph">
              <wp:posOffset>-914400</wp:posOffset>
            </wp:positionV>
            <wp:extent cx="7567200" cy="925200"/>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png"/>
                    <pic:cNvPicPr/>
                  </pic:nvPicPr>
                  <pic:blipFill rotWithShape="1">
                    <a:blip r:embed="rId20" cstate="print">
                      <a:extLst>
                        <a:ext uri="{28A0092B-C50C-407E-A947-70E740481C1C}">
                          <a14:useLocalDpi xmlns:a14="http://schemas.microsoft.com/office/drawing/2010/main" val="0"/>
                        </a:ext>
                      </a:extLst>
                    </a:blip>
                    <a:srcRect b="7493"/>
                    <a:stretch/>
                  </pic:blipFill>
                  <pic:spPr bwMode="auto">
                    <a:xfrm>
                      <a:off x="0" y="0"/>
                      <a:ext cx="7567200" cy="92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6348A" w14:textId="77777777" w:rsidR="00C74480" w:rsidRDefault="00C74480" w:rsidP="00C74480">
      <w:pPr>
        <w:bidi w:val="0"/>
      </w:pPr>
      <w:r>
        <w:rPr>
          <w:b/>
          <w:bCs/>
          <w:sz w:val="32"/>
          <w:szCs w:val="32"/>
        </w:rPr>
        <w:t>The Financial Loss Caused by Taking Up Employment: Is It Worthwhile for Haredi Kollel Students to Join the Labor Market?</w:t>
      </w:r>
    </w:p>
    <w:p w14:paraId="3946B596" w14:textId="77777777" w:rsidR="00C74480" w:rsidRDefault="00C74480" w:rsidP="00C74480">
      <w:pPr>
        <w:bidi w:val="0"/>
      </w:pPr>
      <w:r>
        <w:t>Economic incentives have a crucial impact on the decision of Haredi men to go into employment. The participation of Haredi men in the labor market has become more relevant than ever in the wake of the October 7 war, due to the renewal of the discourse regarding the necessity of integrating Haredi men in military service, in employment, and in high-quality employment.</w:t>
      </w:r>
    </w:p>
    <w:p w14:paraId="68B105AB" w14:textId="77777777" w:rsidR="00C74480" w:rsidRDefault="00C74480" w:rsidP="00C74480">
      <w:pPr>
        <w:bidi w:val="0"/>
      </w:pPr>
      <w:r>
        <w:t>This policy paper draws on data from expenditure surveys conducted between 2019 and 2021 to examine what is the financial loss, compared to the additional disposable income, of a young Haredi man who joins the labor market. Our findings indicate that a Kollel student who takes up a job earns NIS 7,681 per month and loses NIS 4,325 on average per month. Hence, his going into employment increases the disposable income of his household only by around 40%, as opposed to 94% in a non-Haredi Jewish household.</w:t>
      </w:r>
    </w:p>
    <w:p w14:paraId="6A336A94" w14:textId="77777777" w:rsidR="00C74480" w:rsidRDefault="00C74480" w:rsidP="00C74480">
      <w:pPr>
        <w:bidi w:val="0"/>
      </w:pPr>
      <w:r>
        <w:t>For entering employment to be worthwhile for a man in a Haredi household, he must earn at least NIS 4,300 per month (just to compensate for the loss of income and the increase in expenses), and probably much more than that, in order that the incentive to enter the labor market would also compensate for the shift from a “Torah home”, where the wife works and the husband studies, to a household in which both spouses earn a living. The data show that 23% of Haredi men earn less than NIS 4,300, which means that these men will obviously prefer to stay in Kollel and “earn” the same amount in the form of benefits received. Since Haredi men are not being taught core subjects and skills which are relevant to the labor market, they are less likely to earn wages high enough to compensate for the financial and social losses, thereby increasing the likelihood that they will prefer to stay in Kollel and enjoy the related benefits and allowances. It should also be noted that the loss of benefits upon taking up employment is certain, whereas going into employment is fraught with uncertainty regarding the success of this step and the expected income.</w:t>
      </w:r>
    </w:p>
    <w:p w14:paraId="24AAF0B9" w14:textId="77777777" w:rsidR="00C74480" w:rsidRDefault="00C74480">
      <w:pPr>
        <w:bidi w:val="0"/>
        <w:spacing w:before="0" w:after="200" w:line="276" w:lineRule="auto"/>
        <w:contextualSpacing w:val="0"/>
        <w:jc w:val="left"/>
      </w:pPr>
      <w:r>
        <w:br w:type="page"/>
      </w:r>
    </w:p>
    <w:p w14:paraId="518C9A76" w14:textId="503BE41C" w:rsidR="00C74480" w:rsidRDefault="00C74480" w:rsidP="00C74480">
      <w:pPr>
        <w:bidi w:val="0"/>
      </w:pPr>
      <w:r>
        <w:t>Education and vocational training would increase the likelihood of integration into high-income employment. A simulation we conducted suggests that if the man has acquired MAHAT</w:t>
      </w:r>
      <w:r>
        <w:rPr>
          <w:rStyle w:val="FootnoteReference"/>
        </w:rPr>
        <w:footnoteReference w:id="1"/>
      </w:r>
      <w:r>
        <w:t xml:space="preserve"> qualification, and his wife as well, undertaking employment by the Haredi man will raise the household income by more than 80%. Therefore, it is necessary to incorporate high-quality studies of the Hebrew and English languages, as well as math, in the curriculum of Haredi boys, and also launch preliminary courses to prepare them for technological or academic studies. In addition, MAHAT units should be opened next to Kollels, in order to make them more accessible for Haredi men, similar to the steps taken in regard to Haredi women when MAHAT courses were made accessible and integrated in the framework of seminaries for women.</w:t>
      </w:r>
    </w:p>
    <w:p w14:paraId="1A0E93E2" w14:textId="77777777" w:rsidR="00C74480" w:rsidRDefault="00C74480" w:rsidP="00C74480">
      <w:pPr>
        <w:bidi w:val="0"/>
      </w:pPr>
      <w:r>
        <w:t>A threshold value of around NIS 4,500 may impact the ability of Haredi men to acquire high-quality education, hence it is advisable that they receive this amount during their vocational training as well, to alleviate the loss of income upon leaving the yeshiva and provide an opportunity to integrate into high-income employment once they take up work. This situation calls for government intervention, since this is a classic market failure stemming from the fact that the parents had made decisions for their young children (sending them to a school system which does not teach non-religious subjects), which now harm them and the economy as a whole.</w:t>
      </w:r>
    </w:p>
    <w:p w14:paraId="0B665C26" w14:textId="77777777" w:rsidR="00C74480" w:rsidRDefault="00C74480" w:rsidP="00C74480">
      <w:pPr>
        <w:bidi w:val="0"/>
      </w:pPr>
      <w:r>
        <w:t>As an additional, complementary tool, it is necessary to apply economic incentives, both positive and negative, which would correspond with a comprehensive policy supporting the acquisition of education (funding institutions that teach math and English, withholding funds from those that do not teach these subjects or do not meet success benchmarks), as well as vocational training and employment, while reducing incentives which encourage non-employment.</w:t>
      </w:r>
    </w:p>
    <w:p w14:paraId="55101A46" w14:textId="77777777" w:rsidR="00C74480" w:rsidRDefault="00C74480">
      <w:pPr>
        <w:bidi w:val="0"/>
        <w:spacing w:before="0" w:after="200" w:line="276" w:lineRule="auto"/>
        <w:contextualSpacing w:val="0"/>
        <w:jc w:val="left"/>
        <w:rPr>
          <w:rFonts w:eastAsiaTheme="majorEastAsia"/>
          <w:b/>
          <w:bCs/>
          <w:sz w:val="32"/>
          <w:szCs w:val="32"/>
        </w:rPr>
      </w:pPr>
      <w:r>
        <w:br w:type="page"/>
      </w:r>
    </w:p>
    <w:p w14:paraId="4C78BE91" w14:textId="54762FAE" w:rsidR="002C2147" w:rsidRDefault="002C2147" w:rsidP="002C2147">
      <w:pPr>
        <w:pStyle w:val="Heading1"/>
        <w:bidi w:val="0"/>
      </w:pPr>
      <w:r>
        <w:t>1. Summary and Conclusions</w:t>
      </w:r>
    </w:p>
    <w:p w14:paraId="581FEF33" w14:textId="77777777" w:rsidR="001C30F3" w:rsidRDefault="001C30F3" w:rsidP="001C30F3">
      <w:pPr>
        <w:bidi w:val="0"/>
      </w:pPr>
      <w:r>
        <w:t>In this study, we examined the economic incentives for Haredi men to take up work, analyzing data from expenditure surveys conducted by the Israel Central Bureau of Statistics (CBS) between 2019 and 2021, to produce an updated estimate of the economic worthwhileness of taking up employment.</w:t>
      </w:r>
    </w:p>
    <w:p w14:paraId="5C285363" w14:textId="77777777" w:rsidR="001C30F3" w:rsidRDefault="001C30F3" w:rsidP="001C30F3">
      <w:pPr>
        <w:bidi w:val="0"/>
      </w:pPr>
      <w:r>
        <w:t>Our findings reveal that a Kollel student who goes into employment earns NIS 7,681 on average per month, and loses NIS 4,325 on average per month. Hence, his going into employment increases the disposable income of his household only by around 40%, raising doubts regarding the economic worthwhileness of taking up employment, which often gives rise to social and communal implications as well, since the ideal model in many Haredi communities is a wage-earning wife and a Torah-studying husband.</w:t>
      </w:r>
    </w:p>
    <w:p w14:paraId="1213F155" w14:textId="05DE333F" w:rsidR="001C30F3" w:rsidRDefault="001C30F3" w:rsidP="001C30F3">
      <w:pPr>
        <w:bidi w:val="0"/>
      </w:pPr>
      <w:r>
        <w:t>For entering employment to be worthwhile for a man in a Haredi household, he must earn at least NIS 4,300 per month (just to compensate for the loss of income and the increase in expenses), and probably much more than that, in order that the incentive to enter the labor market would compensate also for the shift from a “Torah home”, where the wife works and the husband studies, to a household in which both spouses earn a living. It is important to note that the value of benefits is predictable and constant, whereas taking up employment – particularly given the current levels of education – is fraught with much more uncertainty.</w:t>
      </w:r>
    </w:p>
    <w:p w14:paraId="221E00BB" w14:textId="77777777" w:rsidR="001C30F3" w:rsidRDefault="001C30F3" w:rsidP="001C30F3">
      <w:pPr>
        <w:bidi w:val="0"/>
        <w:contextualSpacing w:val="0"/>
      </w:pPr>
      <w:r>
        <w:t>Furthermore, the lack of skills which are relevant for the labor market and the lack of tuition in core subjects, particularly math and English as well as soft skills, lead to integration in low-quality employment and reduce the likelihood to earn wages which are sufficiently high to compensate for the economic and social losses (23% of Haredi men earn less than NIS 4,300, which means that these men will obviously prefer to stay in Kollel and “earn” the same amount in the form of benefits received), resulting in increased tendency to prefer to stay in Kollel and enjoy the associated benefits and allowances.</w:t>
      </w:r>
    </w:p>
    <w:p w14:paraId="740EB7E8" w14:textId="77777777" w:rsidR="001C30F3" w:rsidRDefault="001C30F3" w:rsidP="001C30F3">
      <w:pPr>
        <w:bidi w:val="0"/>
      </w:pPr>
      <w:r>
        <w:t xml:space="preserve">The loss incurred when taking up employment is related to state-sponsored allowances and benefits received by Kollel students, including stipends for Kollel students, reduced property tax, dormitory discount, as well as funds transferred by the community which are not directly related to the state. These benefits, which are not contingent on </w:t>
      </w:r>
      <w:r w:rsidRPr="00F76EE1">
        <w:t>full utilization of earning capacity</w:t>
      </w:r>
      <w:r>
        <w:t>, effectively create poverty traps, as they encourage Haredi men to maintain their status as Kollel students while eliminating the benefit of joining the labor market.</w:t>
      </w:r>
    </w:p>
    <w:p w14:paraId="7D6E0EED" w14:textId="77777777" w:rsidR="001C30F3" w:rsidRDefault="001C30F3">
      <w:pPr>
        <w:bidi w:val="0"/>
        <w:spacing w:before="0" w:after="200" w:line="276" w:lineRule="auto"/>
        <w:contextualSpacing w:val="0"/>
        <w:jc w:val="left"/>
      </w:pPr>
      <w:r>
        <w:br w:type="page"/>
      </w:r>
    </w:p>
    <w:p w14:paraId="73B24566" w14:textId="574E99C5" w:rsidR="001C30F3" w:rsidRDefault="001C30F3" w:rsidP="001C30F3">
      <w:pPr>
        <w:bidi w:val="0"/>
        <w:contextualSpacing w:val="0"/>
      </w:pPr>
      <w:r>
        <w:t>Therefore, it is necessary to incorporate high-quality studies of the Hebrew and English languages, as well as math, in the curriculum of Haredi boys. Improving the quality of education, while preparing all students for integration in tertiary education and employment, should be accomplished through incentives for meeting measurable targets.</w:t>
      </w:r>
    </w:p>
    <w:p w14:paraId="191D5FA8" w14:textId="77777777" w:rsidR="001C30F3" w:rsidRDefault="001C30F3" w:rsidP="001C30F3">
      <w:pPr>
        <w:bidi w:val="0"/>
      </w:pPr>
      <w:r>
        <w:t>The bridging of gaps in basic skills can be done in the framework of preliminary courses preparing for technological and academic studies, and also in all educational and vocational institutions. Preliminary courses will enable Haredi men to access high-quality vocational training or academic studies.</w:t>
      </w:r>
    </w:p>
    <w:p w14:paraId="16EB5E6A" w14:textId="77777777" w:rsidR="001C30F3" w:rsidRDefault="001C30F3" w:rsidP="001C30F3">
      <w:pPr>
        <w:bidi w:val="0"/>
      </w:pPr>
      <w:r>
        <w:t>In addition, MAHAT units should be opened next to Kollels, making them more accessible for Haredi men, similar to the steps taken in regard to Haredi women when they were provided access to higher education, and MAHAT courses were integrated in the framework of seminaries for women. A simulation we conducted suggests that if both Haredi spouses have acquired MAHAT qualification, undertaking employment by the Haredi man will raise the household income by more than 80%. This will also reduce the uncertainty concerning employment, as we already know that the likelihood for employment increases significantly following MAHAT studies (Axelrad et al., 2024).</w:t>
      </w:r>
    </w:p>
    <w:p w14:paraId="5E91CCB1" w14:textId="77777777" w:rsidR="001C30F3" w:rsidRDefault="001C30F3" w:rsidP="001C30F3">
      <w:pPr>
        <w:bidi w:val="0"/>
      </w:pPr>
      <w:r>
        <w:t>An additional, complementary tool is applying economic incentives, both positive and negative, which would correspond with a comprehensive policy supporting the acquisition of education (funding institutions that teach math and English, withholding funds from those that do not teach these subjects or do not meet success benchmarks), as well as vocational training and employment, while reducing incentives which encourage non-employment and cutting down allowances which are not contingent on employment and/or full utilization of earning capacity.</w:t>
      </w:r>
    </w:p>
    <w:sectPr w:rsidR="001C30F3" w:rsidSect="00141585">
      <w:headerReference w:type="default" r:id="rId21"/>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ABC1B" w14:textId="77777777" w:rsidR="00CD5960" w:rsidRDefault="00CD5960" w:rsidP="00D957FD">
      <w:pPr>
        <w:spacing w:after="0" w:line="240" w:lineRule="auto"/>
      </w:pPr>
      <w:r>
        <w:separator/>
      </w:r>
    </w:p>
  </w:endnote>
  <w:endnote w:type="continuationSeparator" w:id="0">
    <w:p w14:paraId="7ACAB915" w14:textId="77777777" w:rsidR="00CD5960" w:rsidRDefault="00CD5960" w:rsidP="00D95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959228422"/>
      <w:docPartObj>
        <w:docPartGallery w:val="Page Numbers (Bottom of Page)"/>
        <w:docPartUnique/>
      </w:docPartObj>
    </w:sdtPr>
    <w:sdtContent>
      <w:p w14:paraId="0F071E7B" w14:textId="2B1BFE9C" w:rsidR="00CD22BE" w:rsidRDefault="00CD22BE">
        <w:pPr>
          <w:pStyle w:val="Footer"/>
          <w:jc w:val="center"/>
        </w:pPr>
        <w:r>
          <w:rPr>
            <w:noProof/>
          </w:rPr>
          <mc:AlternateContent>
            <mc:Choice Requires="wps">
              <w:drawing>
                <wp:anchor distT="0" distB="0" distL="114300" distR="114300" simplePos="0" relativeHeight="251658240" behindDoc="0" locked="0" layoutInCell="1" allowOverlap="1" wp14:anchorId="29834FF7" wp14:editId="2D9F7EBD">
                  <wp:simplePos x="0" y="0"/>
                  <wp:positionH relativeFrom="column">
                    <wp:posOffset>-1134110</wp:posOffset>
                  </wp:positionH>
                  <wp:positionV relativeFrom="paragraph">
                    <wp:posOffset>90170</wp:posOffset>
                  </wp:positionV>
                  <wp:extent cx="3609975" cy="0"/>
                  <wp:effectExtent l="0" t="38100" r="47625" b="38100"/>
                  <wp:wrapNone/>
                  <wp:docPr id="12" name="Straight Connector 12"/>
                  <wp:cNvGraphicFramePr/>
                  <a:graphic xmlns:a="http://schemas.openxmlformats.org/drawingml/2006/main">
                    <a:graphicData uri="http://schemas.microsoft.com/office/word/2010/wordprocessingShape">
                      <wps:wsp>
                        <wps:cNvCnPr/>
                        <wps:spPr>
                          <a:xfrm>
                            <a:off x="0" y="0"/>
                            <a:ext cx="3609975" cy="0"/>
                          </a:xfrm>
                          <a:prstGeom prst="line">
                            <a:avLst/>
                          </a:prstGeom>
                          <a:ln w="76200">
                            <a:solidFill>
                              <a:srgbClr val="002A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CECE3" id="Straight Connector 1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3pt,7.1pt" to="194.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NkwgEAAN8DAAAOAAAAZHJzL2Uyb0RvYy54bWysU1Fv0zAQfkfiP1h+p0mL1rGo6YQ2jRcE&#10;E4Mf4DrnxpLts2zTpP+es9OmEyCkTbw49vm+7777fNncjtawA4So0bV8uag5Ayex027f8h/fH959&#10;4Cwm4Tph0EHLjxD57fbtm83gG1hhj6aDwIjExWbwLe9T8k1VRdmDFXGBHhxdKgxWJDqGfdUFMRC7&#10;NdWqrtfVgKHzASXESNH76ZJvC79SINNXpSIkZlpO2lJZQ1l3ea22G9Hsg/C9licZ4hUqrNCOis5U&#10;9yIJ9jPoP6islgEjqrSQaCtUSksoPVA3y/q3bp564aH0QuZEP9sU/x+t/HK4c4+BbBh8bKJ/DLmL&#10;UQWbv6SPjcWs42wWjIlJCr5f1zc311ecyfNddQH6ENMnQMvypuVGu9yHaMThc0xUjFLPKTlsHBta&#10;fr2mFy1pEY3uHrQx+TKG/e7OBHYQ+Q3r1cerVX42oniWRifjKHjpouzS0cBU4BsopjvSvZwq5AGD&#10;mVZICS4tT7zGUXaGKZIwA0/S/gU85WcolOF7CXhGlMro0gy22mH4m+w0niWrKf/swNR3tmCH3bG8&#10;b7GGpqg4d5r4PKbPzwV++S+3vwAAAP//AwBQSwMEFAAGAAgAAAAhADFV0bnfAAAACgEAAA8AAABk&#10;cnMvZG93bnJldi54bWxMj8FOwzAMhu9IvENkJC7Tlm6grStNJ4TggDhtQ+zqNl5baJwqybrC0xPE&#10;AY72/+n353wzmk4M5HxrWcF8loAgrqxuuVbwun+apiB8QNbYWSYFn+RhU1xe5Jhpe+YtDbtQi1jC&#10;PkMFTQh9JqWvGjLoZ7YnjtnROoMhjq6W2uE5lptOLpJkKQ22HC802NNDQ9XH7mQUJMNkNcF9++b8&#10;8H54No8vX25bKnV9Nd7fgQg0hj8YfvSjOhTRqbQn1l50CqbzVbqMbExuFyAicZOu1yDK34Uscvn/&#10;heIbAAD//wMAUEsBAi0AFAAGAAgAAAAhALaDOJL+AAAA4QEAABMAAAAAAAAAAAAAAAAAAAAAAFtD&#10;b250ZW50X1R5cGVzXS54bWxQSwECLQAUAAYACAAAACEAOP0h/9YAAACUAQAACwAAAAAAAAAAAAAA&#10;AAAvAQAAX3JlbHMvLnJlbHNQSwECLQAUAAYACAAAACEA8zBzZMIBAADfAwAADgAAAAAAAAAAAAAA&#10;AAAuAgAAZHJzL2Uyb0RvYy54bWxQSwECLQAUAAYACAAAACEAMVXRud8AAAAKAQAADwAAAAAAAAAA&#10;AAAAAAAcBAAAZHJzL2Rvd25yZXYueG1sUEsFBgAAAAAEAAQA8wAAACgFAAAAAA==&#10;" strokecolor="#002a52" strokeweight="6pt"/>
              </w:pict>
            </mc:Fallback>
          </mc:AlternateContent>
        </w:r>
        <w:r>
          <w:rPr>
            <w:noProof/>
          </w:rPr>
          <mc:AlternateContent>
            <mc:Choice Requires="wps">
              <w:drawing>
                <wp:anchor distT="0" distB="0" distL="114300" distR="114300" simplePos="0" relativeHeight="251656192" behindDoc="0" locked="0" layoutInCell="1" allowOverlap="1" wp14:anchorId="5ACDE17D" wp14:editId="27506788">
                  <wp:simplePos x="0" y="0"/>
                  <wp:positionH relativeFrom="column">
                    <wp:posOffset>2819399</wp:posOffset>
                  </wp:positionH>
                  <wp:positionV relativeFrom="paragraph">
                    <wp:posOffset>90170</wp:posOffset>
                  </wp:positionV>
                  <wp:extent cx="3609975" cy="0"/>
                  <wp:effectExtent l="0" t="38100" r="47625" b="38100"/>
                  <wp:wrapNone/>
                  <wp:docPr id="11" name="Straight Connector 11"/>
                  <wp:cNvGraphicFramePr/>
                  <a:graphic xmlns:a="http://schemas.openxmlformats.org/drawingml/2006/main">
                    <a:graphicData uri="http://schemas.microsoft.com/office/word/2010/wordprocessingShape">
                      <wps:wsp>
                        <wps:cNvCnPr/>
                        <wps:spPr>
                          <a:xfrm>
                            <a:off x="0" y="0"/>
                            <a:ext cx="3609975" cy="0"/>
                          </a:xfrm>
                          <a:prstGeom prst="line">
                            <a:avLst/>
                          </a:prstGeom>
                          <a:ln w="76200">
                            <a:solidFill>
                              <a:srgbClr val="002A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A69B2" id="Straight Connector 1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22pt,7.1pt" to="506.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NkwgEAAN8DAAAOAAAAZHJzL2Uyb0RvYy54bWysU1Fv0zAQfkfiP1h+p0mL1rGo6YQ2jRcE&#10;E4Mf4DrnxpLts2zTpP+es9OmEyCkTbw49vm+7777fNncjtawA4So0bV8uag5Ayex027f8h/fH959&#10;4Cwm4Tph0EHLjxD57fbtm83gG1hhj6aDwIjExWbwLe9T8k1VRdmDFXGBHhxdKgxWJDqGfdUFMRC7&#10;NdWqrtfVgKHzASXESNH76ZJvC79SINNXpSIkZlpO2lJZQ1l3ea22G9Hsg/C9licZ4hUqrNCOis5U&#10;9yIJ9jPoP6islgEjqrSQaCtUSksoPVA3y/q3bp564aH0QuZEP9sU/x+t/HK4c4+BbBh8bKJ/DLmL&#10;UQWbv6SPjcWs42wWjIlJCr5f1zc311ecyfNddQH6ENMnQMvypuVGu9yHaMThc0xUjFLPKTlsHBta&#10;fr2mFy1pEY3uHrQx+TKG/e7OBHYQ+Q3r1cerVX42oniWRifjKHjpouzS0cBU4BsopjvSvZwq5AGD&#10;mVZICS4tT7zGUXaGKZIwA0/S/gU85WcolOF7CXhGlMro0gy22mH4m+w0niWrKf/swNR3tmCH3bG8&#10;b7GGpqg4d5r4PKbPzwV++S+3vwAAAP//AwBQSwMEFAAGAAgAAAAhAJO2TXTeAAAACgEAAA8AAABk&#10;cnMvZG93bnJldi54bWxMj81OwzAQhO9IvIO1SFwqajcKPwpxKoTggDi1RXDdxEsSiNeR7aaBp8cV&#10;BzjuzGj2m3I920FM5EPvWMNqqUAQN8703Gp42T1e3IAIEdng4Jg0fFGAdXV6UmJh3IE3NG1jK1IJ&#10;hwI1dDGOhZSh6chiWLqROHnvzluM6fStNB4PqdwOMlPqSlrsOX3ocKT7jprP7d5qUNPieoG7/tWH&#10;6ePtyT48f/tNrfX52Xx3CyLSHP/CcMRP6FAlptrt2QQxaMjzPG2JycgzEMeAWmWXIOpfRVal/D+h&#10;+gEAAP//AwBQSwECLQAUAAYACAAAACEAtoM4kv4AAADhAQAAEwAAAAAAAAAAAAAAAAAAAAAAW0Nv&#10;bnRlbnRfVHlwZXNdLnhtbFBLAQItABQABgAIAAAAIQA4/SH/1gAAAJQBAAALAAAAAAAAAAAAAAAA&#10;AC8BAABfcmVscy8ucmVsc1BLAQItABQABgAIAAAAIQDzMHNkwgEAAN8DAAAOAAAAAAAAAAAAAAAA&#10;AC4CAABkcnMvZTJvRG9jLnhtbFBLAQItABQABgAIAAAAIQCTtk103gAAAAoBAAAPAAAAAAAAAAAA&#10;AAAAABwEAABkcnMvZG93bnJldi54bWxQSwUGAAAAAAQABADzAAAAJwUAAAAA&#10;" strokecolor="#002a52" strokeweight="6pt"/>
              </w:pict>
            </mc:Fallback>
          </mc:AlternateContent>
        </w:r>
        <w:r>
          <w:fldChar w:fldCharType="begin"/>
        </w:r>
        <w:r>
          <w:instrText xml:space="preserve"> PAGE   \* MERGEFORMAT </w:instrText>
        </w:r>
        <w:r>
          <w:fldChar w:fldCharType="separate"/>
        </w:r>
        <w:r w:rsidR="00A44B33">
          <w:rPr>
            <w:noProof/>
            <w:rtl/>
          </w:rPr>
          <w:t>1</w:t>
        </w:r>
        <w:r>
          <w:rPr>
            <w:noProof/>
          </w:rPr>
          <w:fldChar w:fldCharType="end"/>
        </w:r>
      </w:p>
    </w:sdtContent>
  </w:sdt>
  <w:p w14:paraId="1F2914F9" w14:textId="77777777" w:rsidR="00CD22BE" w:rsidRDefault="00CD2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2F1B4" w14:textId="77777777" w:rsidR="00CD5960" w:rsidRDefault="00CD5960" w:rsidP="00D957FD">
      <w:pPr>
        <w:spacing w:after="0" w:line="240" w:lineRule="auto"/>
      </w:pPr>
      <w:r>
        <w:separator/>
      </w:r>
    </w:p>
  </w:footnote>
  <w:footnote w:type="continuationSeparator" w:id="0">
    <w:p w14:paraId="4A5C45CD" w14:textId="77777777" w:rsidR="00CD5960" w:rsidRDefault="00CD5960" w:rsidP="00D957FD">
      <w:pPr>
        <w:spacing w:after="0" w:line="240" w:lineRule="auto"/>
      </w:pPr>
      <w:r>
        <w:continuationSeparator/>
      </w:r>
    </w:p>
  </w:footnote>
  <w:footnote w:id="1">
    <w:p w14:paraId="4E408140" w14:textId="77777777" w:rsidR="00C74480" w:rsidRDefault="00C74480" w:rsidP="00C74480">
      <w:pPr>
        <w:pStyle w:val="FootnoteText"/>
        <w:bidi w:val="0"/>
      </w:pPr>
      <w:r>
        <w:rPr>
          <w:rStyle w:val="FootnoteReference"/>
        </w:rPr>
        <w:footnoteRef/>
      </w:r>
      <w:r>
        <w:rPr>
          <w:rtl/>
        </w:rPr>
        <w:t xml:space="preserve"> </w:t>
      </w:r>
      <w:r>
        <w:t xml:space="preserve">MAHAT (aka NITT) - </w:t>
      </w:r>
      <w:r w:rsidRPr="005A682B">
        <w:t>The Government Institut</w:t>
      </w:r>
      <w:r>
        <w:t>e</w:t>
      </w:r>
      <w:r w:rsidRPr="005A682B">
        <w:t xml:space="preserve"> for Technological Training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70C7C" w14:textId="77777777" w:rsidR="00CD22BE" w:rsidRDefault="00CD22BE">
    <w:pPr>
      <w:pStyle w:val="Header"/>
    </w:pPr>
    <w:r>
      <w:rPr>
        <w:rFonts w:hint="cs"/>
        <w:noProof/>
      </w:rPr>
      <mc:AlternateContent>
        <mc:Choice Requires="wps">
          <w:drawing>
            <wp:anchor distT="0" distB="0" distL="114300" distR="114300" simplePos="0" relativeHeight="251660288" behindDoc="0" locked="0" layoutInCell="1" allowOverlap="1" wp14:anchorId="5A1EFF13" wp14:editId="722C5344">
              <wp:simplePos x="0" y="0"/>
              <wp:positionH relativeFrom="column">
                <wp:posOffset>-1143000</wp:posOffset>
              </wp:positionH>
              <wp:positionV relativeFrom="paragraph">
                <wp:posOffset>210820</wp:posOffset>
              </wp:positionV>
              <wp:extent cx="7579302" cy="0"/>
              <wp:effectExtent l="0" t="38100" r="41275" b="38100"/>
              <wp:wrapNone/>
              <wp:docPr id="14" name="Straight Connector 14"/>
              <wp:cNvGraphicFramePr/>
              <a:graphic xmlns:a="http://schemas.openxmlformats.org/drawingml/2006/main">
                <a:graphicData uri="http://schemas.microsoft.com/office/word/2010/wordprocessingShape">
                  <wps:wsp>
                    <wps:cNvCnPr/>
                    <wps:spPr>
                      <a:xfrm>
                        <a:off x="0" y="0"/>
                        <a:ext cx="7579302" cy="0"/>
                      </a:xfrm>
                      <a:prstGeom prst="line">
                        <a:avLst/>
                      </a:prstGeom>
                      <a:ln w="76200">
                        <a:solidFill>
                          <a:srgbClr val="002A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34237"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0pt,16.6pt" to="506.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AfwQEAAN8DAAAOAAAAZHJzL2Uyb0RvYy54bWysU8tu2zAQvBfoPxC815JVJGkFy0GRIL0U&#10;bdDHB9DU0iLAF7isJf99l7QsB21RoEEuFLncmZ0drja3kzXsABG1dx1fr2rOwEnfa7fv+I/vD2/e&#10;cYZJuF4Y76DjR0B+u339ajOGFho/eNNDZETisB1Dx4eUQltVKAewAlc+gKNL5aMViY5xX/VRjMRu&#10;TdXU9XU1+tiH6CUgUvT+dMm3hV8pkOmLUgiJmY6TtlTWWNZdXqvtRrT7KMKg5SxDPEOFFdpR0YXq&#10;XiTBfkb9B5XVMnr0Kq2kt5VXSksoPVA36/q3br4NIkDphczBsNiEL0crPx/u3GMkG8aALYbHmLuY&#10;VLT5S/rYVMw6LmbBlJik4M3Vzfu3dcOZPN9VF2CImD6CtyxvOm60y32IVhw+YaJilHpOyWHj2EiM&#10;1/SiJQ290f2DNiZfYtzv7kxkB5HfsG4+XDX52YjiSRqdjKPgpYuyS0cDpwJfQTHdk+71qUIeMFho&#10;hZTg0nrmNY6yM0yRhAU4S/sXcM7PUCjD9z/gBVEqe5cWsNXOx7/JTtNZsjrlnx049Z0t2Pn+WN63&#10;WENTVJybJz6P6dNzgV/+y+0vAAAA//8DAFBLAwQUAAYACAAAACEAECSAbOAAAAALAQAADwAAAGRy&#10;cy9kb3ducmV2LnhtbEyPwU7DMBBE70j8g7VIXKrWTiOVKsSpEIID4tQWwXWTLEkgXke2m4Z+fV1x&#10;gOPsjGbf5JvJ9GIk5zvLGpKFAkFc2brjRsPb/nm+BuEDco29ZdLwQx42xfVVjlltj7ylcRcaEUvY&#10;Z6ihDWHIpPRVSwb9wg7E0fu0zmCI0jWydniM5aaXS6VW0mDH8UOLAz22VH3vDkaDGmd3M9x3786P&#10;Xx8v5un15Lal1rc308M9iEBT+AvDBT+iQxGZSnvg2otewzxZqzgmaEjTJYhLQiXpCkT5e5FFLv9v&#10;KM4AAAD//wMAUEsBAi0AFAAGAAgAAAAhALaDOJL+AAAA4QEAABMAAAAAAAAAAAAAAAAAAAAAAFtD&#10;b250ZW50X1R5cGVzXS54bWxQSwECLQAUAAYACAAAACEAOP0h/9YAAACUAQAACwAAAAAAAAAAAAAA&#10;AAAvAQAAX3JlbHMvLnJlbHNQSwECLQAUAAYACAAAACEA4S9gH8EBAADfAwAADgAAAAAAAAAAAAAA&#10;AAAuAgAAZHJzL2Uyb0RvYy54bWxQSwECLQAUAAYACAAAACEAECSAbOAAAAALAQAADwAAAAAAAAAA&#10;AAAAAAAbBAAAZHJzL2Rvd25yZXYueG1sUEsFBgAAAAAEAAQA8wAAACgFAAAAAA==&#10;" strokecolor="#002a52" strokeweight="6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3B1C3138"/>
    <w:lvl w:ilvl="0">
      <w:start w:val="1"/>
      <w:numFmt w:val="decimal"/>
      <w:pStyle w:val="ListNumber"/>
      <w:lvlText w:val="%1."/>
      <w:lvlJc w:val="left"/>
      <w:pPr>
        <w:ind w:left="360" w:hanging="360"/>
      </w:pPr>
    </w:lvl>
  </w:abstractNum>
  <w:abstractNum w:abstractNumId="1" w15:restartNumberingAfterBreak="0">
    <w:nsid w:val="00CD635C"/>
    <w:multiLevelType w:val="hybridMultilevel"/>
    <w:tmpl w:val="708C09B6"/>
    <w:lvl w:ilvl="0" w:tplc="6B86527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96994"/>
    <w:multiLevelType w:val="hybridMultilevel"/>
    <w:tmpl w:val="44B2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87A14"/>
    <w:multiLevelType w:val="hybridMultilevel"/>
    <w:tmpl w:val="EF5A0D04"/>
    <w:lvl w:ilvl="0" w:tplc="5D68B174">
      <w:start w:val="1"/>
      <w:numFmt w:val="decimal"/>
      <w:lvlText w:val="%1."/>
      <w:lvlJc w:val="left"/>
      <w:pPr>
        <w:ind w:left="720" w:hanging="360"/>
      </w:pPr>
      <w:rPr>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A3D4F"/>
    <w:multiLevelType w:val="hybridMultilevel"/>
    <w:tmpl w:val="7DDE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83A71"/>
    <w:multiLevelType w:val="hybridMultilevel"/>
    <w:tmpl w:val="85081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85779A"/>
    <w:multiLevelType w:val="hybridMultilevel"/>
    <w:tmpl w:val="5872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70137"/>
    <w:multiLevelType w:val="hybridMultilevel"/>
    <w:tmpl w:val="9E906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74B81"/>
    <w:multiLevelType w:val="hybridMultilevel"/>
    <w:tmpl w:val="B1C0A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1E56B6"/>
    <w:multiLevelType w:val="hybridMultilevel"/>
    <w:tmpl w:val="7AF47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013B42"/>
    <w:multiLevelType w:val="hybridMultilevel"/>
    <w:tmpl w:val="043CC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47CE3"/>
    <w:multiLevelType w:val="hybridMultilevel"/>
    <w:tmpl w:val="ED184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41229"/>
    <w:multiLevelType w:val="hybridMultilevel"/>
    <w:tmpl w:val="6BC26A4A"/>
    <w:lvl w:ilvl="0" w:tplc="B6EAC7E4">
      <w:numFmt w:val="bullet"/>
      <w:lvlText w:val=""/>
      <w:lvlJc w:val="left"/>
      <w:pPr>
        <w:ind w:left="720" w:hanging="72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57FA7"/>
    <w:multiLevelType w:val="hybridMultilevel"/>
    <w:tmpl w:val="EF66A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F66E45"/>
    <w:multiLevelType w:val="hybridMultilevel"/>
    <w:tmpl w:val="14BE1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E80C80"/>
    <w:multiLevelType w:val="hybridMultilevel"/>
    <w:tmpl w:val="E87EE340"/>
    <w:lvl w:ilvl="0" w:tplc="B99E796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D822C46"/>
    <w:multiLevelType w:val="hybridMultilevel"/>
    <w:tmpl w:val="85081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C838B0"/>
    <w:multiLevelType w:val="hybridMultilevel"/>
    <w:tmpl w:val="67CA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8324521">
    <w:abstractNumId w:val="15"/>
  </w:num>
  <w:num w:numId="2" w16cid:durableId="456874984">
    <w:abstractNumId w:val="0"/>
  </w:num>
  <w:num w:numId="3" w16cid:durableId="1355887134">
    <w:abstractNumId w:val="3"/>
  </w:num>
  <w:num w:numId="4" w16cid:durableId="335766609">
    <w:abstractNumId w:val="6"/>
  </w:num>
  <w:num w:numId="5" w16cid:durableId="368796276">
    <w:abstractNumId w:val="17"/>
  </w:num>
  <w:num w:numId="6" w16cid:durableId="1893075073">
    <w:abstractNumId w:val="16"/>
  </w:num>
  <w:num w:numId="7" w16cid:durableId="892500779">
    <w:abstractNumId w:val="5"/>
  </w:num>
  <w:num w:numId="8" w16cid:durableId="437213430">
    <w:abstractNumId w:val="10"/>
  </w:num>
  <w:num w:numId="9" w16cid:durableId="1008483554">
    <w:abstractNumId w:val="8"/>
  </w:num>
  <w:num w:numId="10" w16cid:durableId="580679546">
    <w:abstractNumId w:val="11"/>
  </w:num>
  <w:num w:numId="11" w16cid:durableId="2029285951">
    <w:abstractNumId w:val="13"/>
  </w:num>
  <w:num w:numId="12" w16cid:durableId="1591503209">
    <w:abstractNumId w:val="4"/>
  </w:num>
  <w:num w:numId="13" w16cid:durableId="663898724">
    <w:abstractNumId w:val="14"/>
  </w:num>
  <w:num w:numId="14" w16cid:durableId="1983263823">
    <w:abstractNumId w:val="1"/>
  </w:num>
  <w:num w:numId="15" w16cid:durableId="103230856">
    <w:abstractNumId w:val="12"/>
  </w:num>
  <w:num w:numId="16" w16cid:durableId="467672095">
    <w:abstractNumId w:val="2"/>
  </w:num>
  <w:num w:numId="17" w16cid:durableId="660475378">
    <w:abstractNumId w:val="9"/>
  </w:num>
  <w:num w:numId="18" w16cid:durableId="136656234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0EC"/>
    <w:rsid w:val="000042A9"/>
    <w:rsid w:val="00022C0F"/>
    <w:rsid w:val="00024374"/>
    <w:rsid w:val="00024D5A"/>
    <w:rsid w:val="00030C34"/>
    <w:rsid w:val="00031FFF"/>
    <w:rsid w:val="00040FA1"/>
    <w:rsid w:val="00041148"/>
    <w:rsid w:val="0004447D"/>
    <w:rsid w:val="000520EC"/>
    <w:rsid w:val="000755D5"/>
    <w:rsid w:val="000766C2"/>
    <w:rsid w:val="0008126D"/>
    <w:rsid w:val="000820FB"/>
    <w:rsid w:val="000844D6"/>
    <w:rsid w:val="00086E6E"/>
    <w:rsid w:val="00091CFB"/>
    <w:rsid w:val="000A2364"/>
    <w:rsid w:val="000F4F34"/>
    <w:rsid w:val="00101E56"/>
    <w:rsid w:val="00111873"/>
    <w:rsid w:val="00141585"/>
    <w:rsid w:val="00144240"/>
    <w:rsid w:val="00146D89"/>
    <w:rsid w:val="001528F4"/>
    <w:rsid w:val="00157D93"/>
    <w:rsid w:val="00184381"/>
    <w:rsid w:val="001966C3"/>
    <w:rsid w:val="001A6762"/>
    <w:rsid w:val="001C093B"/>
    <w:rsid w:val="001C30F3"/>
    <w:rsid w:val="001C5117"/>
    <w:rsid w:val="001E2F61"/>
    <w:rsid w:val="001E3D63"/>
    <w:rsid w:val="001E539D"/>
    <w:rsid w:val="001F55FE"/>
    <w:rsid w:val="001F7FA5"/>
    <w:rsid w:val="002275D4"/>
    <w:rsid w:val="0023207D"/>
    <w:rsid w:val="00243B7B"/>
    <w:rsid w:val="00246197"/>
    <w:rsid w:val="00247992"/>
    <w:rsid w:val="00253990"/>
    <w:rsid w:val="00257688"/>
    <w:rsid w:val="002605EA"/>
    <w:rsid w:val="0026690E"/>
    <w:rsid w:val="002673B1"/>
    <w:rsid w:val="00267402"/>
    <w:rsid w:val="00270A82"/>
    <w:rsid w:val="002724D8"/>
    <w:rsid w:val="002760B0"/>
    <w:rsid w:val="002767F7"/>
    <w:rsid w:val="00286D2B"/>
    <w:rsid w:val="002A29CF"/>
    <w:rsid w:val="002B07F1"/>
    <w:rsid w:val="002C16DF"/>
    <w:rsid w:val="002C2147"/>
    <w:rsid w:val="002C3C06"/>
    <w:rsid w:val="002D0E29"/>
    <w:rsid w:val="002E2208"/>
    <w:rsid w:val="002E582A"/>
    <w:rsid w:val="002E6613"/>
    <w:rsid w:val="002E75A4"/>
    <w:rsid w:val="002F34F2"/>
    <w:rsid w:val="00305110"/>
    <w:rsid w:val="00325CF7"/>
    <w:rsid w:val="0034107E"/>
    <w:rsid w:val="00341EE1"/>
    <w:rsid w:val="00342CCF"/>
    <w:rsid w:val="003613FB"/>
    <w:rsid w:val="00372A23"/>
    <w:rsid w:val="00374D18"/>
    <w:rsid w:val="003A2F39"/>
    <w:rsid w:val="003A39E3"/>
    <w:rsid w:val="003B008E"/>
    <w:rsid w:val="003B2956"/>
    <w:rsid w:val="003C0D31"/>
    <w:rsid w:val="003C3CA4"/>
    <w:rsid w:val="003C672C"/>
    <w:rsid w:val="003D4A90"/>
    <w:rsid w:val="003E3C7A"/>
    <w:rsid w:val="003F6996"/>
    <w:rsid w:val="004059E6"/>
    <w:rsid w:val="0040755F"/>
    <w:rsid w:val="004104E9"/>
    <w:rsid w:val="004203D2"/>
    <w:rsid w:val="00423B1E"/>
    <w:rsid w:val="0042556D"/>
    <w:rsid w:val="004267AA"/>
    <w:rsid w:val="00444D2F"/>
    <w:rsid w:val="00446CCC"/>
    <w:rsid w:val="00461236"/>
    <w:rsid w:val="00461680"/>
    <w:rsid w:val="004623E5"/>
    <w:rsid w:val="00477DBD"/>
    <w:rsid w:val="00484035"/>
    <w:rsid w:val="00494B90"/>
    <w:rsid w:val="004951D7"/>
    <w:rsid w:val="00495C08"/>
    <w:rsid w:val="00495F03"/>
    <w:rsid w:val="004A0D5F"/>
    <w:rsid w:val="004A30D7"/>
    <w:rsid w:val="004A3630"/>
    <w:rsid w:val="004B184C"/>
    <w:rsid w:val="004B20D9"/>
    <w:rsid w:val="004B3613"/>
    <w:rsid w:val="004C273B"/>
    <w:rsid w:val="004E07E5"/>
    <w:rsid w:val="004E4408"/>
    <w:rsid w:val="004F3A4B"/>
    <w:rsid w:val="00515991"/>
    <w:rsid w:val="005250CC"/>
    <w:rsid w:val="00527237"/>
    <w:rsid w:val="005601C7"/>
    <w:rsid w:val="00563C4F"/>
    <w:rsid w:val="00566017"/>
    <w:rsid w:val="005738DB"/>
    <w:rsid w:val="00582FC4"/>
    <w:rsid w:val="0058754F"/>
    <w:rsid w:val="00590786"/>
    <w:rsid w:val="005918F0"/>
    <w:rsid w:val="00594F6E"/>
    <w:rsid w:val="005A0A5D"/>
    <w:rsid w:val="005A1B4D"/>
    <w:rsid w:val="005A6BC7"/>
    <w:rsid w:val="005C384F"/>
    <w:rsid w:val="005C5F76"/>
    <w:rsid w:val="005D5A3C"/>
    <w:rsid w:val="00601BB2"/>
    <w:rsid w:val="00615013"/>
    <w:rsid w:val="006237CA"/>
    <w:rsid w:val="006241C4"/>
    <w:rsid w:val="0063049E"/>
    <w:rsid w:val="00636B22"/>
    <w:rsid w:val="00640256"/>
    <w:rsid w:val="00643D74"/>
    <w:rsid w:val="00647302"/>
    <w:rsid w:val="00672437"/>
    <w:rsid w:val="006A2A9E"/>
    <w:rsid w:val="006B30EC"/>
    <w:rsid w:val="006D3185"/>
    <w:rsid w:val="006D7935"/>
    <w:rsid w:val="006E5487"/>
    <w:rsid w:val="006E5B09"/>
    <w:rsid w:val="006F25BB"/>
    <w:rsid w:val="00712CE0"/>
    <w:rsid w:val="00716E1A"/>
    <w:rsid w:val="00721691"/>
    <w:rsid w:val="00724346"/>
    <w:rsid w:val="00724E3F"/>
    <w:rsid w:val="00725C76"/>
    <w:rsid w:val="00726288"/>
    <w:rsid w:val="00737621"/>
    <w:rsid w:val="007410AE"/>
    <w:rsid w:val="00746817"/>
    <w:rsid w:val="0075753E"/>
    <w:rsid w:val="007579A5"/>
    <w:rsid w:val="00765D59"/>
    <w:rsid w:val="007669B3"/>
    <w:rsid w:val="007719A6"/>
    <w:rsid w:val="00781097"/>
    <w:rsid w:val="00782F9E"/>
    <w:rsid w:val="00786E5A"/>
    <w:rsid w:val="00787BA7"/>
    <w:rsid w:val="00787DFF"/>
    <w:rsid w:val="00791F3B"/>
    <w:rsid w:val="0079649E"/>
    <w:rsid w:val="007B09D0"/>
    <w:rsid w:val="007C20C5"/>
    <w:rsid w:val="007C250B"/>
    <w:rsid w:val="007D1D8E"/>
    <w:rsid w:val="007D5D16"/>
    <w:rsid w:val="007D7B95"/>
    <w:rsid w:val="007E1108"/>
    <w:rsid w:val="007E7E57"/>
    <w:rsid w:val="007F12B1"/>
    <w:rsid w:val="007F420D"/>
    <w:rsid w:val="007F54F8"/>
    <w:rsid w:val="007F6FE3"/>
    <w:rsid w:val="0080065B"/>
    <w:rsid w:val="00803DEF"/>
    <w:rsid w:val="00806673"/>
    <w:rsid w:val="00807369"/>
    <w:rsid w:val="008122F1"/>
    <w:rsid w:val="00812F53"/>
    <w:rsid w:val="00815CCD"/>
    <w:rsid w:val="0082414E"/>
    <w:rsid w:val="008346B2"/>
    <w:rsid w:val="00857F53"/>
    <w:rsid w:val="0086713B"/>
    <w:rsid w:val="008745E6"/>
    <w:rsid w:val="0088058A"/>
    <w:rsid w:val="00881C15"/>
    <w:rsid w:val="00883014"/>
    <w:rsid w:val="008A2ADB"/>
    <w:rsid w:val="008A2F10"/>
    <w:rsid w:val="008A541E"/>
    <w:rsid w:val="008B1D20"/>
    <w:rsid w:val="008C15A4"/>
    <w:rsid w:val="008C1E00"/>
    <w:rsid w:val="008C2A31"/>
    <w:rsid w:val="008C5473"/>
    <w:rsid w:val="008C56DB"/>
    <w:rsid w:val="008F1BF9"/>
    <w:rsid w:val="00906209"/>
    <w:rsid w:val="009218E1"/>
    <w:rsid w:val="0093304A"/>
    <w:rsid w:val="00933D1B"/>
    <w:rsid w:val="0094709D"/>
    <w:rsid w:val="00947B7E"/>
    <w:rsid w:val="00950CE6"/>
    <w:rsid w:val="00952147"/>
    <w:rsid w:val="00987365"/>
    <w:rsid w:val="00994EA3"/>
    <w:rsid w:val="00995C5F"/>
    <w:rsid w:val="009A07CC"/>
    <w:rsid w:val="009C0727"/>
    <w:rsid w:val="009C7E6A"/>
    <w:rsid w:val="009D5057"/>
    <w:rsid w:val="009E09BB"/>
    <w:rsid w:val="009E3E6D"/>
    <w:rsid w:val="009F124D"/>
    <w:rsid w:val="009F7EF1"/>
    <w:rsid w:val="00A02937"/>
    <w:rsid w:val="00A13C7B"/>
    <w:rsid w:val="00A31562"/>
    <w:rsid w:val="00A347F2"/>
    <w:rsid w:val="00A44B33"/>
    <w:rsid w:val="00A64BC3"/>
    <w:rsid w:val="00A74CAA"/>
    <w:rsid w:val="00A95B59"/>
    <w:rsid w:val="00A97B46"/>
    <w:rsid w:val="00AB4E64"/>
    <w:rsid w:val="00AB5C8C"/>
    <w:rsid w:val="00AB75BB"/>
    <w:rsid w:val="00AC1EF2"/>
    <w:rsid w:val="00AC4035"/>
    <w:rsid w:val="00AF1411"/>
    <w:rsid w:val="00AF56D5"/>
    <w:rsid w:val="00AF7441"/>
    <w:rsid w:val="00B06E9C"/>
    <w:rsid w:val="00B10128"/>
    <w:rsid w:val="00B12DDA"/>
    <w:rsid w:val="00B15663"/>
    <w:rsid w:val="00B24374"/>
    <w:rsid w:val="00B33125"/>
    <w:rsid w:val="00B434F9"/>
    <w:rsid w:val="00B47BA5"/>
    <w:rsid w:val="00B54437"/>
    <w:rsid w:val="00B63621"/>
    <w:rsid w:val="00B638C1"/>
    <w:rsid w:val="00B8597D"/>
    <w:rsid w:val="00B941C2"/>
    <w:rsid w:val="00BA6B4B"/>
    <w:rsid w:val="00BB3F9C"/>
    <w:rsid w:val="00BC2857"/>
    <w:rsid w:val="00BC6234"/>
    <w:rsid w:val="00BD5FAD"/>
    <w:rsid w:val="00BE4AAD"/>
    <w:rsid w:val="00C225E2"/>
    <w:rsid w:val="00C23703"/>
    <w:rsid w:val="00C36123"/>
    <w:rsid w:val="00C437E8"/>
    <w:rsid w:val="00C52E1F"/>
    <w:rsid w:val="00C61683"/>
    <w:rsid w:val="00C63601"/>
    <w:rsid w:val="00C702AA"/>
    <w:rsid w:val="00C74480"/>
    <w:rsid w:val="00C7675D"/>
    <w:rsid w:val="00C80508"/>
    <w:rsid w:val="00C86D4B"/>
    <w:rsid w:val="00C873D3"/>
    <w:rsid w:val="00C92DA5"/>
    <w:rsid w:val="00CB15C4"/>
    <w:rsid w:val="00CD01B2"/>
    <w:rsid w:val="00CD22BE"/>
    <w:rsid w:val="00CD2427"/>
    <w:rsid w:val="00CD5960"/>
    <w:rsid w:val="00CF689D"/>
    <w:rsid w:val="00D00FDC"/>
    <w:rsid w:val="00D121E9"/>
    <w:rsid w:val="00D229EB"/>
    <w:rsid w:val="00D26E00"/>
    <w:rsid w:val="00D308F8"/>
    <w:rsid w:val="00D42E2F"/>
    <w:rsid w:val="00D42ECB"/>
    <w:rsid w:val="00D61CCC"/>
    <w:rsid w:val="00D64C73"/>
    <w:rsid w:val="00D65B7E"/>
    <w:rsid w:val="00D66B33"/>
    <w:rsid w:val="00D7160A"/>
    <w:rsid w:val="00D779FC"/>
    <w:rsid w:val="00D846E9"/>
    <w:rsid w:val="00D957FD"/>
    <w:rsid w:val="00DA61C8"/>
    <w:rsid w:val="00DC1438"/>
    <w:rsid w:val="00DE1E45"/>
    <w:rsid w:val="00DE450E"/>
    <w:rsid w:val="00DF1222"/>
    <w:rsid w:val="00DF3102"/>
    <w:rsid w:val="00E048A9"/>
    <w:rsid w:val="00E07211"/>
    <w:rsid w:val="00E166D5"/>
    <w:rsid w:val="00E327CE"/>
    <w:rsid w:val="00E364EF"/>
    <w:rsid w:val="00E5658E"/>
    <w:rsid w:val="00E57884"/>
    <w:rsid w:val="00E61FEF"/>
    <w:rsid w:val="00EA29FB"/>
    <w:rsid w:val="00EA469D"/>
    <w:rsid w:val="00ED0524"/>
    <w:rsid w:val="00ED2658"/>
    <w:rsid w:val="00ED5ABE"/>
    <w:rsid w:val="00EE1824"/>
    <w:rsid w:val="00EE432D"/>
    <w:rsid w:val="00EF3A08"/>
    <w:rsid w:val="00F13E45"/>
    <w:rsid w:val="00F207F3"/>
    <w:rsid w:val="00F22527"/>
    <w:rsid w:val="00F32301"/>
    <w:rsid w:val="00F504BB"/>
    <w:rsid w:val="00F50B0A"/>
    <w:rsid w:val="00F662E9"/>
    <w:rsid w:val="00F72694"/>
    <w:rsid w:val="00F74D06"/>
    <w:rsid w:val="00F90433"/>
    <w:rsid w:val="00F93790"/>
    <w:rsid w:val="00F952C4"/>
    <w:rsid w:val="00FA6EE1"/>
    <w:rsid w:val="00FB2B4E"/>
    <w:rsid w:val="00FB3582"/>
    <w:rsid w:val="00FC28DF"/>
    <w:rsid w:val="00FF0CC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4715"/>
  <w15:docId w15:val="{09FD7A97-DA58-466C-B60A-CA64DDEA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CE6"/>
    <w:pPr>
      <w:bidi/>
      <w:spacing w:before="60" w:after="60" w:line="360" w:lineRule="auto"/>
      <w:contextualSpacing/>
      <w:jc w:val="both"/>
    </w:pPr>
    <w:rPr>
      <w:rFonts w:ascii="Calibri" w:hAnsi="Calibri" w:cs="David"/>
    </w:rPr>
  </w:style>
  <w:style w:type="paragraph" w:styleId="Heading1">
    <w:name w:val="heading 1"/>
    <w:basedOn w:val="Normal"/>
    <w:next w:val="Normal"/>
    <w:link w:val="Heading1Char"/>
    <w:uiPriority w:val="9"/>
    <w:qFormat/>
    <w:rsid w:val="004E07E5"/>
    <w:pPr>
      <w:keepNext/>
      <w:keepLines/>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4E07E5"/>
    <w:pPr>
      <w:keepNext/>
      <w:keepLines/>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009E3E6D"/>
    <w:pPr>
      <w:keepNext/>
      <w:keepLines/>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157D93"/>
    <w:pPr>
      <w:keepNext/>
      <w:keepLines/>
      <w:outlineLvl w:val="3"/>
    </w:pPr>
    <w:rPr>
      <w:rFonts w:eastAsiaTheme="majorEastAsia"/>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0EC"/>
    <w:rPr>
      <w:rFonts w:ascii="Tahoma" w:hAnsi="Tahoma" w:cs="Tahoma"/>
      <w:sz w:val="16"/>
      <w:szCs w:val="16"/>
    </w:rPr>
  </w:style>
  <w:style w:type="paragraph" w:styleId="Header">
    <w:name w:val="header"/>
    <w:basedOn w:val="Normal"/>
    <w:link w:val="HeaderChar"/>
    <w:uiPriority w:val="99"/>
    <w:unhideWhenUsed/>
    <w:rsid w:val="00D957F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957FD"/>
  </w:style>
  <w:style w:type="paragraph" w:styleId="Footer">
    <w:name w:val="footer"/>
    <w:basedOn w:val="Normal"/>
    <w:link w:val="FooterChar"/>
    <w:uiPriority w:val="99"/>
    <w:unhideWhenUsed/>
    <w:rsid w:val="00D957F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957FD"/>
  </w:style>
  <w:style w:type="character" w:styleId="Hyperlink">
    <w:name w:val="Hyperlink"/>
    <w:basedOn w:val="DefaultParagraphFont"/>
    <w:uiPriority w:val="99"/>
    <w:unhideWhenUsed/>
    <w:rsid w:val="009C7E6A"/>
    <w:rPr>
      <w:color w:val="0000FF" w:themeColor="hyperlink"/>
      <w:u w:val="single"/>
    </w:rPr>
  </w:style>
  <w:style w:type="character" w:customStyle="1" w:styleId="1">
    <w:name w:val="אזכור לא מזוהה1"/>
    <w:basedOn w:val="DefaultParagraphFont"/>
    <w:uiPriority w:val="99"/>
    <w:semiHidden/>
    <w:unhideWhenUsed/>
    <w:rsid w:val="009C7E6A"/>
    <w:rPr>
      <w:color w:val="808080"/>
      <w:shd w:val="clear" w:color="auto" w:fill="E6E6E6"/>
    </w:rPr>
  </w:style>
  <w:style w:type="character" w:customStyle="1" w:styleId="Heading1Char">
    <w:name w:val="Heading 1 Char"/>
    <w:basedOn w:val="DefaultParagraphFont"/>
    <w:link w:val="Heading1"/>
    <w:uiPriority w:val="9"/>
    <w:rsid w:val="004E07E5"/>
    <w:rPr>
      <w:rFonts w:ascii="Calibri" w:eastAsiaTheme="majorEastAsia" w:hAnsi="Calibri" w:cs="David"/>
      <w:b/>
      <w:bCs/>
      <w:sz w:val="32"/>
      <w:szCs w:val="32"/>
    </w:rPr>
  </w:style>
  <w:style w:type="paragraph" w:styleId="FootnoteText">
    <w:name w:val="footnote text"/>
    <w:basedOn w:val="Normal"/>
    <w:link w:val="FootnoteTextChar"/>
    <w:uiPriority w:val="99"/>
    <w:unhideWhenUsed/>
    <w:qFormat/>
    <w:rsid w:val="00615013"/>
    <w:pPr>
      <w:keepLines/>
      <w:spacing w:after="0" w:line="240" w:lineRule="auto"/>
    </w:pPr>
    <w:rPr>
      <w:rFonts w:eastAsia="Calibri"/>
      <w:sz w:val="20"/>
      <w:szCs w:val="20"/>
    </w:rPr>
  </w:style>
  <w:style w:type="character" w:customStyle="1" w:styleId="FootnoteTextChar">
    <w:name w:val="Footnote Text Char"/>
    <w:basedOn w:val="DefaultParagraphFont"/>
    <w:link w:val="FootnoteText"/>
    <w:uiPriority w:val="99"/>
    <w:rsid w:val="00615013"/>
    <w:rPr>
      <w:rFonts w:ascii="Calibri" w:eastAsia="Calibri" w:hAnsi="Calibri" w:cs="David"/>
      <w:sz w:val="20"/>
      <w:szCs w:val="20"/>
    </w:rPr>
  </w:style>
  <w:style w:type="character" w:styleId="FootnoteReference">
    <w:name w:val="footnote reference"/>
    <w:uiPriority w:val="99"/>
    <w:semiHidden/>
    <w:unhideWhenUsed/>
    <w:rsid w:val="00615013"/>
    <w:rPr>
      <w:vertAlign w:val="superscript"/>
    </w:rPr>
  </w:style>
  <w:style w:type="paragraph" w:styleId="ListParagraph">
    <w:name w:val="List Paragraph"/>
    <w:basedOn w:val="Normal"/>
    <w:link w:val="ListParagraphChar"/>
    <w:uiPriority w:val="34"/>
    <w:qFormat/>
    <w:rsid w:val="00615013"/>
    <w:pPr>
      <w:numPr>
        <w:numId w:val="1"/>
      </w:numPr>
    </w:pPr>
    <w:rPr>
      <w:noProof/>
    </w:rPr>
  </w:style>
  <w:style w:type="character" w:customStyle="1" w:styleId="Heading2Char">
    <w:name w:val="Heading 2 Char"/>
    <w:basedOn w:val="DefaultParagraphFont"/>
    <w:link w:val="Heading2"/>
    <w:uiPriority w:val="9"/>
    <w:rsid w:val="004E07E5"/>
    <w:rPr>
      <w:rFonts w:ascii="Calibri" w:eastAsiaTheme="majorEastAsia" w:hAnsi="Calibri" w:cs="David"/>
      <w:b/>
      <w:bCs/>
      <w:sz w:val="28"/>
      <w:szCs w:val="28"/>
    </w:rPr>
  </w:style>
  <w:style w:type="character" w:customStyle="1" w:styleId="Heading3Char">
    <w:name w:val="Heading 3 Char"/>
    <w:basedOn w:val="DefaultParagraphFont"/>
    <w:link w:val="Heading3"/>
    <w:uiPriority w:val="9"/>
    <w:rsid w:val="009E3E6D"/>
    <w:rPr>
      <w:rFonts w:ascii="Calibri" w:eastAsiaTheme="majorEastAsia" w:hAnsi="Calibri" w:cs="David"/>
      <w:b/>
      <w:bCs/>
      <w:sz w:val="28"/>
      <w:szCs w:val="28"/>
    </w:rPr>
  </w:style>
  <w:style w:type="character" w:customStyle="1" w:styleId="Heading4Char">
    <w:name w:val="Heading 4 Char"/>
    <w:basedOn w:val="DefaultParagraphFont"/>
    <w:link w:val="Heading4"/>
    <w:uiPriority w:val="9"/>
    <w:rsid w:val="00157D93"/>
    <w:rPr>
      <w:rFonts w:ascii="Calibri" w:eastAsiaTheme="majorEastAsia" w:hAnsi="Calibri" w:cs="David"/>
      <w:b/>
      <w:bCs/>
      <w:u w:val="single"/>
    </w:rPr>
  </w:style>
  <w:style w:type="paragraph" w:styleId="TOC1">
    <w:name w:val="toc 1"/>
    <w:basedOn w:val="Normal"/>
    <w:next w:val="Normal"/>
    <w:autoRedefine/>
    <w:uiPriority w:val="39"/>
    <w:unhideWhenUsed/>
    <w:rsid w:val="005A1B4D"/>
    <w:pPr>
      <w:tabs>
        <w:tab w:val="right" w:leader="dot" w:pos="8296"/>
      </w:tabs>
      <w:spacing w:before="0" w:after="0"/>
      <w:jc w:val="left"/>
    </w:pPr>
  </w:style>
  <w:style w:type="paragraph" w:styleId="TOC2">
    <w:name w:val="toc 2"/>
    <w:basedOn w:val="Normal"/>
    <w:next w:val="Normal"/>
    <w:autoRedefine/>
    <w:uiPriority w:val="39"/>
    <w:unhideWhenUsed/>
    <w:rsid w:val="005A1B4D"/>
    <w:pPr>
      <w:spacing w:before="0" w:after="0"/>
      <w:ind w:left="221"/>
      <w:jc w:val="left"/>
    </w:pPr>
  </w:style>
  <w:style w:type="paragraph" w:styleId="TOC3">
    <w:name w:val="toc 3"/>
    <w:basedOn w:val="Normal"/>
    <w:next w:val="Normal"/>
    <w:autoRedefine/>
    <w:uiPriority w:val="39"/>
    <w:unhideWhenUsed/>
    <w:rsid w:val="005A1B4D"/>
    <w:pPr>
      <w:spacing w:before="0" w:after="0"/>
      <w:ind w:left="442"/>
      <w:jc w:val="left"/>
    </w:pPr>
  </w:style>
  <w:style w:type="paragraph" w:styleId="TOC4">
    <w:name w:val="toc 4"/>
    <w:basedOn w:val="Normal"/>
    <w:next w:val="Normal"/>
    <w:autoRedefine/>
    <w:uiPriority w:val="39"/>
    <w:unhideWhenUsed/>
    <w:rsid w:val="00157D93"/>
    <w:pPr>
      <w:spacing w:before="0" w:after="0"/>
      <w:ind w:left="6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57D93"/>
    <w:pPr>
      <w:spacing w:before="0" w:after="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57D93"/>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57D93"/>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57D93"/>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57D93"/>
    <w:pPr>
      <w:spacing w:before="0" w:after="0"/>
      <w:ind w:left="1760"/>
      <w:jc w:val="left"/>
    </w:pPr>
    <w:rPr>
      <w:rFonts w:asciiTheme="minorHAnsi" w:hAnsiTheme="minorHAnsi" w:cstheme="minorHAnsi"/>
      <w:sz w:val="20"/>
      <w:szCs w:val="20"/>
    </w:rPr>
  </w:style>
  <w:style w:type="paragraph" w:styleId="TOCHeading">
    <w:name w:val="TOC Heading"/>
    <w:basedOn w:val="Heading1"/>
    <w:next w:val="Normal"/>
    <w:uiPriority w:val="39"/>
    <w:unhideWhenUsed/>
    <w:qFormat/>
    <w:rsid w:val="004F3A4B"/>
    <w:pPr>
      <w:bidi w:val="0"/>
      <w:spacing w:before="240" w:after="0" w:line="259" w:lineRule="auto"/>
      <w:contextualSpacing w:val="0"/>
      <w:jc w:val="left"/>
      <w:outlineLvl w:val="9"/>
    </w:pPr>
    <w:rPr>
      <w:rFonts w:asciiTheme="majorHAnsi" w:hAnsiTheme="majorHAnsi" w:cstheme="majorBidi"/>
      <w:b w:val="0"/>
      <w:bCs w:val="0"/>
      <w:color w:val="365F91" w:themeColor="accent1" w:themeShade="BF"/>
      <w:lang w:bidi="ar-SA"/>
    </w:rPr>
  </w:style>
  <w:style w:type="character" w:styleId="LineNumber">
    <w:name w:val="line number"/>
    <w:basedOn w:val="DefaultParagraphFont"/>
    <w:uiPriority w:val="99"/>
    <w:unhideWhenUsed/>
    <w:rsid w:val="00950CE6"/>
    <w:rPr>
      <w:rFonts w:ascii="Calibri" w:hAnsi="Calibri" w:cs="David"/>
      <w:b w:val="0"/>
      <w:bCs w:val="0"/>
      <w:i w:val="0"/>
      <w:iCs w:val="0"/>
      <w:caps w:val="0"/>
      <w:smallCaps w:val="0"/>
      <w:strike w:val="0"/>
      <w:dstrike w:val="0"/>
      <w:vanish w:val="0"/>
      <w:color w:val="auto"/>
      <w:sz w:val="22"/>
      <w:szCs w:val="22"/>
      <w:u w:val="none"/>
      <w:vertAlign w:val="baseline"/>
    </w:rPr>
  </w:style>
  <w:style w:type="paragraph" w:styleId="List">
    <w:name w:val="List"/>
    <w:basedOn w:val="Normal"/>
    <w:uiPriority w:val="99"/>
    <w:unhideWhenUsed/>
    <w:rsid w:val="00950CE6"/>
    <w:pPr>
      <w:ind w:left="283" w:hanging="283"/>
    </w:pPr>
  </w:style>
  <w:style w:type="paragraph" w:styleId="Index1">
    <w:name w:val="index 1"/>
    <w:basedOn w:val="Normal"/>
    <w:next w:val="Normal"/>
    <w:autoRedefine/>
    <w:uiPriority w:val="99"/>
    <w:semiHidden/>
    <w:unhideWhenUsed/>
    <w:rsid w:val="00950CE6"/>
    <w:pPr>
      <w:spacing w:before="0" w:after="0" w:line="240" w:lineRule="auto"/>
      <w:ind w:left="220" w:hanging="220"/>
    </w:pPr>
  </w:style>
  <w:style w:type="paragraph" w:styleId="IndexHeading">
    <w:name w:val="index heading"/>
    <w:basedOn w:val="Normal"/>
    <w:next w:val="Index1"/>
    <w:uiPriority w:val="99"/>
    <w:unhideWhenUsed/>
    <w:rsid w:val="00950CE6"/>
    <w:rPr>
      <w:rFonts w:asciiTheme="majorHAnsi" w:eastAsiaTheme="majorEastAsia" w:hAnsiTheme="majorHAnsi" w:cstheme="majorBidi"/>
      <w:b/>
      <w:bCs/>
    </w:rPr>
  </w:style>
  <w:style w:type="paragraph" w:styleId="ListNumber">
    <w:name w:val="List Number"/>
    <w:basedOn w:val="Normal"/>
    <w:uiPriority w:val="99"/>
    <w:unhideWhenUsed/>
    <w:rsid w:val="00950CE6"/>
    <w:pPr>
      <w:numPr>
        <w:numId w:val="2"/>
      </w:numPr>
    </w:pPr>
  </w:style>
  <w:style w:type="character" w:styleId="FollowedHyperlink">
    <w:name w:val="FollowedHyperlink"/>
    <w:basedOn w:val="DefaultParagraphFont"/>
    <w:uiPriority w:val="99"/>
    <w:semiHidden/>
    <w:unhideWhenUsed/>
    <w:rsid w:val="005250CC"/>
    <w:rPr>
      <w:color w:val="800080" w:themeColor="followedHyperlink"/>
      <w:u w:val="single"/>
    </w:rPr>
  </w:style>
  <w:style w:type="paragraph" w:customStyle="1" w:styleId="Figure">
    <w:name w:val="Figure"/>
    <w:basedOn w:val="Normal"/>
    <w:link w:val="FigureChar"/>
    <w:qFormat/>
    <w:rsid w:val="00BA6B4B"/>
    <w:pPr>
      <w:keepNext/>
      <w:bidi w:val="0"/>
      <w:spacing w:before="0" w:after="160" w:line="259" w:lineRule="auto"/>
      <w:contextualSpacing w:val="0"/>
      <w:jc w:val="center"/>
    </w:pPr>
    <w:rPr>
      <w:rFonts w:asciiTheme="minorHAnsi" w:hAnsiTheme="minorHAnsi" w:cstheme="minorBidi"/>
      <w:b/>
      <w:bCs/>
      <w:lang w:val="en-GB"/>
    </w:rPr>
  </w:style>
  <w:style w:type="character" w:customStyle="1" w:styleId="FigureChar">
    <w:name w:val="Figure Char"/>
    <w:basedOn w:val="DefaultParagraphFont"/>
    <w:link w:val="Figure"/>
    <w:rsid w:val="00BA6B4B"/>
    <w:rPr>
      <w:b/>
      <w:bCs/>
      <w:lang w:val="en-GB"/>
    </w:rPr>
  </w:style>
  <w:style w:type="character" w:styleId="PlaceholderText">
    <w:name w:val="Placeholder Text"/>
    <w:basedOn w:val="DefaultParagraphFont"/>
    <w:uiPriority w:val="99"/>
    <w:semiHidden/>
    <w:rsid w:val="00BA6B4B"/>
    <w:rPr>
      <w:color w:val="808080"/>
    </w:rPr>
  </w:style>
  <w:style w:type="table" w:styleId="TableGrid">
    <w:name w:val="Table Grid"/>
    <w:aliases w:val="טבלת תוצאות"/>
    <w:basedOn w:val="TableNormal"/>
    <w:uiPriority w:val="39"/>
    <w:rsid w:val="00BA6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A6B4B"/>
    <w:rPr>
      <w:rFonts w:ascii="Calibri" w:hAnsi="Calibri" w:cs="David"/>
      <w:noProof/>
    </w:rPr>
  </w:style>
  <w:style w:type="paragraph" w:styleId="NormalWeb">
    <w:name w:val="Normal (Web)"/>
    <w:basedOn w:val="Normal"/>
    <w:uiPriority w:val="99"/>
    <w:semiHidden/>
    <w:unhideWhenUsed/>
    <w:rsid w:val="00BA6B4B"/>
    <w:pPr>
      <w:bidi w:val="0"/>
      <w:spacing w:before="100" w:beforeAutospacing="1" w:after="100" w:afterAutospacing="1" w:line="240" w:lineRule="auto"/>
      <w:contextualSpacing w:val="0"/>
      <w:jc w:val="left"/>
    </w:pPr>
    <w:rPr>
      <w:rFonts w:ascii="Times New Roman" w:eastAsiaTheme="minorEastAsia" w:hAnsi="Times New Roman" w:cs="Times New Roman"/>
      <w:sz w:val="24"/>
      <w:szCs w:val="24"/>
      <w:lang w:val="en-GB"/>
    </w:rPr>
  </w:style>
  <w:style w:type="character" w:styleId="CommentReference">
    <w:name w:val="annotation reference"/>
    <w:basedOn w:val="DefaultParagraphFont"/>
    <w:uiPriority w:val="99"/>
    <w:semiHidden/>
    <w:unhideWhenUsed/>
    <w:rsid w:val="00BE4AAD"/>
    <w:rPr>
      <w:sz w:val="16"/>
      <w:szCs w:val="16"/>
    </w:rPr>
  </w:style>
  <w:style w:type="paragraph" w:styleId="CommentText">
    <w:name w:val="annotation text"/>
    <w:basedOn w:val="Normal"/>
    <w:link w:val="CommentTextChar"/>
    <w:uiPriority w:val="99"/>
    <w:unhideWhenUsed/>
    <w:rsid w:val="00BE4AAD"/>
    <w:pPr>
      <w:spacing w:line="240" w:lineRule="auto"/>
    </w:pPr>
    <w:rPr>
      <w:sz w:val="20"/>
      <w:szCs w:val="20"/>
    </w:rPr>
  </w:style>
  <w:style w:type="character" w:customStyle="1" w:styleId="CommentTextChar">
    <w:name w:val="Comment Text Char"/>
    <w:basedOn w:val="DefaultParagraphFont"/>
    <w:link w:val="CommentText"/>
    <w:uiPriority w:val="99"/>
    <w:rsid w:val="00BE4AAD"/>
    <w:rPr>
      <w:rFonts w:ascii="Calibri" w:hAnsi="Calibri" w:cs="David"/>
      <w:sz w:val="20"/>
      <w:szCs w:val="20"/>
    </w:rPr>
  </w:style>
  <w:style w:type="paragraph" w:styleId="CommentSubject">
    <w:name w:val="annotation subject"/>
    <w:basedOn w:val="CommentText"/>
    <w:next w:val="CommentText"/>
    <w:link w:val="CommentSubjectChar"/>
    <w:uiPriority w:val="99"/>
    <w:semiHidden/>
    <w:unhideWhenUsed/>
    <w:rsid w:val="00A95B59"/>
    <w:rPr>
      <w:b/>
      <w:bCs/>
    </w:rPr>
  </w:style>
  <w:style w:type="character" w:customStyle="1" w:styleId="CommentSubjectChar">
    <w:name w:val="Comment Subject Char"/>
    <w:basedOn w:val="CommentTextChar"/>
    <w:link w:val="CommentSubject"/>
    <w:uiPriority w:val="99"/>
    <w:semiHidden/>
    <w:rsid w:val="00A95B59"/>
    <w:rPr>
      <w:rFonts w:ascii="Calibri" w:hAnsi="Calibri" w:cs="Davi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030937">
      <w:bodyDiv w:val="1"/>
      <w:marLeft w:val="0"/>
      <w:marRight w:val="0"/>
      <w:marTop w:val="0"/>
      <w:marBottom w:val="0"/>
      <w:divBdr>
        <w:top w:val="none" w:sz="0" w:space="0" w:color="auto"/>
        <w:left w:val="none" w:sz="0" w:space="0" w:color="auto"/>
        <w:bottom w:val="none" w:sz="0" w:space="0" w:color="auto"/>
        <w:right w:val="none" w:sz="0" w:space="0" w:color="auto"/>
      </w:divBdr>
    </w:div>
    <w:div w:id="674841899">
      <w:bodyDiv w:val="1"/>
      <w:marLeft w:val="0"/>
      <w:marRight w:val="0"/>
      <w:marTop w:val="0"/>
      <w:marBottom w:val="0"/>
      <w:divBdr>
        <w:top w:val="none" w:sz="0" w:space="0" w:color="auto"/>
        <w:left w:val="none" w:sz="0" w:space="0" w:color="auto"/>
        <w:bottom w:val="none" w:sz="0" w:space="0" w:color="auto"/>
        <w:right w:val="none" w:sz="0" w:space="0" w:color="auto"/>
      </w:divBdr>
    </w:div>
    <w:div w:id="908806613">
      <w:bodyDiv w:val="1"/>
      <w:marLeft w:val="0"/>
      <w:marRight w:val="0"/>
      <w:marTop w:val="0"/>
      <w:marBottom w:val="0"/>
      <w:divBdr>
        <w:top w:val="none" w:sz="0" w:space="0" w:color="auto"/>
        <w:left w:val="none" w:sz="0" w:space="0" w:color="auto"/>
        <w:bottom w:val="none" w:sz="0" w:space="0" w:color="auto"/>
        <w:right w:val="none" w:sz="0" w:space="0" w:color="auto"/>
      </w:divBdr>
    </w:div>
    <w:div w:id="1183976154">
      <w:bodyDiv w:val="1"/>
      <w:marLeft w:val="0"/>
      <w:marRight w:val="0"/>
      <w:marTop w:val="0"/>
      <w:marBottom w:val="0"/>
      <w:divBdr>
        <w:top w:val="none" w:sz="0" w:space="0" w:color="auto"/>
        <w:left w:val="none" w:sz="0" w:space="0" w:color="auto"/>
        <w:bottom w:val="none" w:sz="0" w:space="0" w:color="auto"/>
        <w:right w:val="none" w:sz="0" w:space="0" w:color="auto"/>
      </w:divBdr>
    </w:div>
    <w:div w:id="1346714756">
      <w:bodyDiv w:val="1"/>
      <w:marLeft w:val="0"/>
      <w:marRight w:val="0"/>
      <w:marTop w:val="0"/>
      <w:marBottom w:val="0"/>
      <w:divBdr>
        <w:top w:val="none" w:sz="0" w:space="0" w:color="auto"/>
        <w:left w:val="none" w:sz="0" w:space="0" w:color="auto"/>
        <w:bottom w:val="none" w:sz="0" w:space="0" w:color="auto"/>
        <w:right w:val="none" w:sz="0" w:space="0" w:color="auto"/>
      </w:divBdr>
    </w:div>
    <w:div w:id="1429499561">
      <w:bodyDiv w:val="1"/>
      <w:marLeft w:val="0"/>
      <w:marRight w:val="0"/>
      <w:marTop w:val="0"/>
      <w:marBottom w:val="0"/>
      <w:divBdr>
        <w:top w:val="none" w:sz="0" w:space="0" w:color="auto"/>
        <w:left w:val="none" w:sz="0" w:space="0" w:color="auto"/>
        <w:bottom w:val="none" w:sz="0" w:space="0" w:color="auto"/>
        <w:right w:val="none" w:sz="0" w:space="0" w:color="auto"/>
      </w:divBdr>
    </w:div>
    <w:div w:id="1584756042">
      <w:bodyDiv w:val="1"/>
      <w:marLeft w:val="0"/>
      <w:marRight w:val="0"/>
      <w:marTop w:val="0"/>
      <w:marBottom w:val="0"/>
      <w:divBdr>
        <w:top w:val="none" w:sz="0" w:space="0" w:color="auto"/>
        <w:left w:val="none" w:sz="0" w:space="0" w:color="auto"/>
        <w:bottom w:val="none" w:sz="0" w:space="0" w:color="auto"/>
        <w:right w:val="none" w:sz="0" w:space="0" w:color="auto"/>
      </w:divBdr>
    </w:div>
    <w:div w:id="1765414326">
      <w:bodyDiv w:val="1"/>
      <w:marLeft w:val="0"/>
      <w:marRight w:val="0"/>
      <w:marTop w:val="0"/>
      <w:marBottom w:val="0"/>
      <w:divBdr>
        <w:top w:val="none" w:sz="0" w:space="0" w:color="auto"/>
        <w:left w:val="none" w:sz="0" w:space="0" w:color="auto"/>
        <w:bottom w:val="none" w:sz="0" w:space="0" w:color="auto"/>
        <w:right w:val="none" w:sz="0" w:space="0" w:color="auto"/>
      </w:divBdr>
    </w:div>
    <w:div w:id="1789280759">
      <w:bodyDiv w:val="1"/>
      <w:marLeft w:val="0"/>
      <w:marRight w:val="0"/>
      <w:marTop w:val="0"/>
      <w:marBottom w:val="0"/>
      <w:divBdr>
        <w:top w:val="none" w:sz="0" w:space="0" w:color="auto"/>
        <w:left w:val="none" w:sz="0" w:space="0" w:color="auto"/>
        <w:bottom w:val="none" w:sz="0" w:space="0" w:color="auto"/>
        <w:right w:val="none" w:sz="0" w:space="0" w:color="auto"/>
      </w:divBdr>
    </w:div>
    <w:div w:id="207581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mailto:aaron.economics@runi.ac.i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runi.ac.il/en/research-institutes/economics/aiep" TargetMode="External"/><Relationship Id="rId2" Type="http://schemas.openxmlformats.org/officeDocument/2006/relationships/numbering" Target="numbering.xml"/><Relationship Id="rId16" Type="http://schemas.openxmlformats.org/officeDocument/2006/relationships/hyperlink" Target="mailto:aaron.economics@runi.ac.i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uni.ac.il/research-institutes/economics/aiep/policy-paper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https://www.runi.ac.il/research-institutes/economics/aiep/policy-papers" TargetMode="External"/><Relationship Id="rId19" Type="http://schemas.openxmlformats.org/officeDocument/2006/relationships/hyperlink" Target="https://www.runi.ac.il/en/research-institutes/economics/aie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7DAA9-A8E3-461B-9C79-B387A118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6</Pages>
  <Words>1429</Words>
  <Characters>7150</Characters>
  <Application>Microsoft Office Word</Application>
  <DocSecurity>0</DocSecurity>
  <Lines>59</Lines>
  <Paragraphs>17</Paragraphs>
  <ScaleCrop>false</ScaleCrop>
  <HeadingPairs>
    <vt:vector size="6" baseType="variant">
      <vt:variant>
        <vt:lpstr>Title</vt:lpstr>
      </vt:variant>
      <vt:variant>
        <vt:i4>1</vt:i4>
      </vt:variant>
      <vt:variant>
        <vt:lpstr>Headings</vt:lpstr>
      </vt:variant>
      <vt:variant>
        <vt:i4>1</vt:i4>
      </vt:variant>
      <vt:variant>
        <vt:lpstr>שם</vt:lpstr>
      </vt:variant>
      <vt:variant>
        <vt:i4>1</vt:i4>
      </vt:variant>
    </vt:vector>
  </HeadingPairs>
  <TitlesOfParts>
    <vt:vector size="3" baseType="lpstr">
      <vt:lpstr/>
      <vt:lpstr>1. Summary and Conclusions</vt: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Tali Larom</dc:creator>
  <cp:lastModifiedBy>Larom Tali</cp:lastModifiedBy>
  <cp:revision>33</cp:revision>
  <cp:lastPrinted>2022-05-24T15:07:00Z</cp:lastPrinted>
  <dcterms:created xsi:type="dcterms:W3CDTF">2023-05-15T01:50:00Z</dcterms:created>
  <dcterms:modified xsi:type="dcterms:W3CDTF">2024-08-05T09:49:00Z</dcterms:modified>
</cp:coreProperties>
</file>